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A701" w14:textId="77777777" w:rsidR="00B2634A" w:rsidRDefault="002B1509" w:rsidP="00F02908">
      <w:pPr>
        <w:jc w:val="center"/>
        <w:rPr>
          <w:rFonts w:cs="Arial"/>
          <w:b/>
          <w:sz w:val="32"/>
          <w:szCs w:val="32"/>
        </w:rPr>
      </w:pPr>
      <w:r>
        <w:rPr>
          <w:rFonts w:cs="Arial"/>
          <w:b/>
          <w:sz w:val="32"/>
          <w:szCs w:val="32"/>
        </w:rPr>
        <w:t>DATA PROTECTION</w:t>
      </w:r>
      <w:r w:rsidR="00F02908">
        <w:rPr>
          <w:rFonts w:cs="Arial"/>
          <w:b/>
          <w:sz w:val="32"/>
          <w:szCs w:val="32"/>
        </w:rPr>
        <w:t xml:space="preserve"> </w:t>
      </w:r>
    </w:p>
    <w:p w14:paraId="63F2ABF3" w14:textId="77777777" w:rsidR="00F02908" w:rsidRDefault="00F02908" w:rsidP="00F02908">
      <w:pPr>
        <w:jc w:val="center"/>
        <w:rPr>
          <w:rFonts w:cs="Arial"/>
          <w:b/>
          <w:sz w:val="32"/>
          <w:szCs w:val="32"/>
        </w:rPr>
      </w:pPr>
      <w:r>
        <w:rPr>
          <w:rFonts w:cs="Arial"/>
          <w:b/>
          <w:sz w:val="32"/>
          <w:szCs w:val="32"/>
        </w:rPr>
        <w:t>POLICY</w:t>
      </w:r>
      <w:r w:rsidR="00B2634A">
        <w:rPr>
          <w:rFonts w:cs="Arial"/>
          <w:b/>
          <w:sz w:val="32"/>
          <w:szCs w:val="32"/>
        </w:rPr>
        <w:t xml:space="preserve"> AND PROCESS</w:t>
      </w:r>
    </w:p>
    <w:p w14:paraId="6FBB7A44" w14:textId="77777777" w:rsidR="00F02908" w:rsidRDefault="00F02908" w:rsidP="00F02908">
      <w:pPr>
        <w:rPr>
          <w:rFonts w:cs="Arial"/>
          <w:sz w:val="22"/>
          <w:szCs w:val="22"/>
        </w:rPr>
      </w:pPr>
    </w:p>
    <w:p w14:paraId="064E7F9D" w14:textId="77777777" w:rsidR="00F02908" w:rsidRDefault="00F02908" w:rsidP="00F02908">
      <w:pPr>
        <w:rPr>
          <w:rFonts w:cs="Arial"/>
          <w:sz w:val="22"/>
          <w:szCs w:val="22"/>
        </w:rPr>
      </w:pPr>
      <w:r>
        <w:rPr>
          <w:rFonts w:cs="Arial"/>
          <w:sz w:val="22"/>
          <w:szCs w:val="22"/>
        </w:rPr>
        <w:t>Name of Church:</w:t>
      </w:r>
      <w:r>
        <w:rPr>
          <w:rFonts w:cs="Arial"/>
          <w:sz w:val="22"/>
          <w:szCs w:val="22"/>
        </w:rPr>
        <w:tab/>
      </w:r>
      <w:r>
        <w:rPr>
          <w:rFonts w:cs="Arial"/>
          <w:sz w:val="22"/>
          <w:szCs w:val="22"/>
        </w:rPr>
        <w:tab/>
        <w:t>St John the Evangelist</w:t>
      </w:r>
    </w:p>
    <w:p w14:paraId="0C8255B9" w14:textId="77777777" w:rsidR="00F02908" w:rsidRDefault="00F02908" w:rsidP="00F02908">
      <w:pPr>
        <w:rPr>
          <w:rFonts w:cs="Arial"/>
          <w:sz w:val="22"/>
          <w:szCs w:val="22"/>
        </w:rPr>
      </w:pPr>
    </w:p>
    <w:p w14:paraId="7F1F49B5" w14:textId="77777777" w:rsidR="00F02908" w:rsidRDefault="00F02908" w:rsidP="00F02908">
      <w:pPr>
        <w:rPr>
          <w:rFonts w:cs="Arial"/>
          <w:sz w:val="22"/>
          <w:szCs w:val="22"/>
        </w:rPr>
      </w:pPr>
      <w:r>
        <w:rPr>
          <w:rFonts w:cs="Arial"/>
          <w:sz w:val="22"/>
          <w:szCs w:val="22"/>
        </w:rPr>
        <w:t>Address:</w:t>
      </w:r>
      <w:r>
        <w:rPr>
          <w:rFonts w:cs="Arial"/>
          <w:sz w:val="22"/>
          <w:szCs w:val="22"/>
        </w:rPr>
        <w:tab/>
      </w:r>
      <w:r>
        <w:rPr>
          <w:rFonts w:cs="Arial"/>
          <w:sz w:val="22"/>
          <w:szCs w:val="22"/>
        </w:rPr>
        <w:tab/>
      </w:r>
      <w:r>
        <w:rPr>
          <w:rFonts w:cs="Arial"/>
          <w:sz w:val="22"/>
          <w:szCs w:val="22"/>
        </w:rPr>
        <w:tab/>
        <w:t>Church Way</w:t>
      </w:r>
    </w:p>
    <w:p w14:paraId="6E5BAB19" w14:textId="77777777" w:rsidR="00F02908" w:rsidRDefault="00F02908" w:rsidP="00F02908">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Hurst Green</w:t>
      </w:r>
    </w:p>
    <w:p w14:paraId="4DBFD225" w14:textId="77777777" w:rsidR="00F02908" w:rsidRDefault="00F02908" w:rsidP="00F02908">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Oxted</w:t>
      </w:r>
    </w:p>
    <w:p w14:paraId="52EDBD37" w14:textId="77777777" w:rsidR="00F02908" w:rsidRDefault="00F02908" w:rsidP="00F02908">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Surrey RH8 9EA</w:t>
      </w:r>
    </w:p>
    <w:p w14:paraId="0580D6C7" w14:textId="77777777" w:rsidR="00F02908" w:rsidRDefault="00F02908" w:rsidP="00F02908">
      <w:pPr>
        <w:rPr>
          <w:rFonts w:cs="Arial"/>
          <w:sz w:val="22"/>
          <w:szCs w:val="22"/>
        </w:rPr>
      </w:pPr>
    </w:p>
    <w:p w14:paraId="3ABC4412" w14:textId="77777777" w:rsidR="00F02908" w:rsidRDefault="00F02908" w:rsidP="00F02908">
      <w:pPr>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r>
      <w:r w:rsidR="002B1509">
        <w:rPr>
          <w:rFonts w:cs="Arial"/>
          <w:sz w:val="22"/>
          <w:szCs w:val="22"/>
        </w:rPr>
        <w:t>Ma</w:t>
      </w:r>
      <w:r w:rsidR="00772448">
        <w:rPr>
          <w:rFonts w:cs="Arial"/>
          <w:sz w:val="22"/>
          <w:szCs w:val="22"/>
        </w:rPr>
        <w:t>y</w:t>
      </w:r>
      <w:r>
        <w:rPr>
          <w:rFonts w:cs="Arial"/>
          <w:sz w:val="22"/>
          <w:szCs w:val="22"/>
        </w:rPr>
        <w:t xml:space="preserve"> 201</w:t>
      </w:r>
      <w:r w:rsidR="009760BD">
        <w:rPr>
          <w:rFonts w:cs="Arial"/>
          <w:sz w:val="22"/>
          <w:szCs w:val="22"/>
        </w:rPr>
        <w:t>8</w:t>
      </w:r>
    </w:p>
    <w:p w14:paraId="638C2DB8" w14:textId="77777777" w:rsidR="00F02908" w:rsidRDefault="00F02908" w:rsidP="00F02908">
      <w:pPr>
        <w:rPr>
          <w:rFonts w:cs="Arial"/>
          <w:sz w:val="22"/>
          <w:szCs w:val="22"/>
        </w:rPr>
      </w:pPr>
      <w:r>
        <w:rPr>
          <w:rFonts w:cs="Arial"/>
          <w:sz w:val="22"/>
          <w:szCs w:val="22"/>
        </w:rPr>
        <w:t>Review Date:</w:t>
      </w:r>
      <w:r>
        <w:rPr>
          <w:rFonts w:cs="Arial"/>
          <w:sz w:val="22"/>
          <w:szCs w:val="22"/>
        </w:rPr>
        <w:tab/>
      </w:r>
      <w:r>
        <w:rPr>
          <w:rFonts w:cs="Arial"/>
          <w:sz w:val="22"/>
          <w:szCs w:val="22"/>
        </w:rPr>
        <w:tab/>
      </w:r>
      <w:r>
        <w:rPr>
          <w:rFonts w:cs="Arial"/>
          <w:sz w:val="22"/>
          <w:szCs w:val="22"/>
        </w:rPr>
        <w:tab/>
      </w:r>
      <w:r w:rsidR="002B1509">
        <w:rPr>
          <w:rFonts w:cs="Arial"/>
          <w:sz w:val="22"/>
          <w:szCs w:val="22"/>
        </w:rPr>
        <w:t>Ma</w:t>
      </w:r>
      <w:r w:rsidR="00772448">
        <w:rPr>
          <w:rFonts w:cs="Arial"/>
          <w:sz w:val="22"/>
          <w:szCs w:val="22"/>
        </w:rPr>
        <w:t>y</w:t>
      </w:r>
      <w:r>
        <w:rPr>
          <w:rFonts w:cs="Arial"/>
          <w:sz w:val="22"/>
          <w:szCs w:val="22"/>
        </w:rPr>
        <w:t xml:space="preserve"> 201</w:t>
      </w:r>
      <w:r w:rsidR="009760BD">
        <w:rPr>
          <w:rFonts w:cs="Arial"/>
          <w:sz w:val="22"/>
          <w:szCs w:val="22"/>
        </w:rPr>
        <w:t>9</w:t>
      </w:r>
    </w:p>
    <w:p w14:paraId="13C2DB1E" w14:textId="77777777" w:rsidR="00F02908" w:rsidRDefault="00D81899" w:rsidP="00F02908">
      <w:pPr>
        <w:rPr>
          <w:rFonts w:cs="Arial"/>
          <w:sz w:val="22"/>
          <w:szCs w:val="22"/>
        </w:rPr>
      </w:pPr>
      <w:r>
        <w:rPr>
          <w:noProof/>
        </w:rPr>
        <mc:AlternateContent>
          <mc:Choice Requires="wps">
            <w:drawing>
              <wp:anchor distT="0" distB="0" distL="114300" distR="114300" simplePos="0" relativeHeight="251659264" behindDoc="0" locked="0" layoutInCell="1" allowOverlap="1" wp14:anchorId="1CE8D647" wp14:editId="7F433EAF">
                <wp:simplePos x="0" y="0"/>
                <wp:positionH relativeFrom="column">
                  <wp:posOffset>0</wp:posOffset>
                </wp:positionH>
                <wp:positionV relativeFrom="paragraph">
                  <wp:posOffset>295063</wp:posOffset>
                </wp:positionV>
                <wp:extent cx="5629275" cy="3206750"/>
                <wp:effectExtent l="0" t="0" r="9525" b="19050"/>
                <wp:wrapSquare wrapText="bothSides"/>
                <wp:docPr id="1" name="Text Box 1"/>
                <wp:cNvGraphicFramePr/>
                <a:graphic xmlns:a="http://schemas.openxmlformats.org/drawingml/2006/main">
                  <a:graphicData uri="http://schemas.microsoft.com/office/word/2010/wordprocessingShape">
                    <wps:wsp>
                      <wps:cNvSpPr txBox="1"/>
                      <wps:spPr>
                        <a:xfrm>
                          <a:off x="0" y="0"/>
                          <a:ext cx="5629275" cy="3206750"/>
                        </a:xfrm>
                        <a:prstGeom prst="rect">
                          <a:avLst/>
                        </a:prstGeom>
                        <a:noFill/>
                        <a:ln w="6350">
                          <a:solidFill>
                            <a:prstClr val="black"/>
                          </a:solidFill>
                        </a:ln>
                      </wps:spPr>
                      <wps:txbx>
                        <w:txbxContent>
                          <w:p w14:paraId="7788D5CC" w14:textId="57214CEA" w:rsidR="00D81899" w:rsidRPr="0036609D" w:rsidRDefault="00D81899" w:rsidP="009755CC">
                            <w:pPr>
                              <w:rPr>
                                <w:rFonts w:cs="Arial"/>
                                <w:b/>
                                <w:sz w:val="32"/>
                                <w:szCs w:val="32"/>
                              </w:rPr>
                            </w:pPr>
                            <w:r>
                              <w:rPr>
                                <w:rFonts w:cs="Arial"/>
                                <w:b/>
                                <w:sz w:val="32"/>
                                <w:szCs w:val="32"/>
                              </w:rPr>
                              <w:t xml:space="preserve">This policy and process </w:t>
                            </w:r>
                            <w:r w:rsidR="007E5832">
                              <w:rPr>
                                <w:rFonts w:cs="Arial"/>
                                <w:b/>
                                <w:sz w:val="32"/>
                                <w:szCs w:val="32"/>
                              </w:rPr>
                              <w:t>has been</w:t>
                            </w:r>
                            <w:r>
                              <w:rPr>
                                <w:rFonts w:cs="Arial"/>
                                <w:b/>
                                <w:sz w:val="32"/>
                                <w:szCs w:val="32"/>
                              </w:rPr>
                              <w:t xml:space="preserve"> reviewed in January 2020</w:t>
                            </w:r>
                            <w:r w:rsidR="007E5832">
                              <w:rPr>
                                <w:rFonts w:cs="Arial"/>
                                <w:b/>
                                <w:sz w:val="32"/>
                                <w:szCs w:val="32"/>
                              </w:rPr>
                              <w:t>, 2021, 2022</w:t>
                            </w:r>
                            <w:r>
                              <w:rPr>
                                <w:rFonts w:cs="Arial"/>
                                <w:b/>
                                <w:sz w:val="32"/>
                                <w:szCs w:val="32"/>
                              </w:rPr>
                              <w:t xml:space="preserve"> </w:t>
                            </w:r>
                            <w:r w:rsidR="005E7E3E">
                              <w:rPr>
                                <w:rFonts w:cs="Arial"/>
                                <w:b/>
                                <w:sz w:val="32"/>
                                <w:szCs w:val="32"/>
                              </w:rPr>
                              <w:t xml:space="preserve">and 2023 </w:t>
                            </w:r>
                            <w:r>
                              <w:rPr>
                                <w:rFonts w:cs="Arial"/>
                                <w:b/>
                                <w:sz w:val="32"/>
                                <w:szCs w:val="32"/>
                              </w:rPr>
                              <w:t xml:space="preserve">by Adrian Hardingham (Data Compliance Officer) and Cathy Booth (Churchwarden) and </w:t>
                            </w:r>
                            <w:r w:rsidR="007E5832">
                              <w:rPr>
                                <w:rFonts w:cs="Arial"/>
                                <w:b/>
                                <w:sz w:val="32"/>
                                <w:szCs w:val="32"/>
                              </w:rPr>
                              <w:t xml:space="preserve">in each year, </w:t>
                            </w:r>
                            <w:r>
                              <w:rPr>
                                <w:rFonts w:cs="Arial"/>
                                <w:b/>
                                <w:sz w:val="32"/>
                                <w:szCs w:val="32"/>
                              </w:rPr>
                              <w:t>it was agreed no changes were required.  It will be further reviewed in January 202</w:t>
                            </w:r>
                            <w:r w:rsidR="005E7E3E">
                              <w:rPr>
                                <w:rFonts w:cs="Arial"/>
                                <w:b/>
                                <w:sz w:val="32"/>
                                <w:szCs w:val="32"/>
                              </w:rPr>
                              <w:t>4</w:t>
                            </w:r>
                            <w:r>
                              <w:rPr>
                                <w:rFonts w:cs="Arial"/>
                                <w:b/>
                                <w:sz w:val="32"/>
                                <w:szCs w:val="32"/>
                              </w:rPr>
                              <w:t>.</w:t>
                            </w:r>
                          </w:p>
                          <w:p w14:paraId="577EFA0E" w14:textId="77777777" w:rsidR="00D81899" w:rsidRPr="00C34BFA" w:rsidRDefault="00D81899" w:rsidP="00C34BFA">
                            <w:pPr>
                              <w:rPr>
                                <w:rFonts w:cs="Arial"/>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8D647" id="_x0000_t202" coordsize="21600,21600" o:spt="202" path="m,l,21600r21600,l21600,xe">
                <v:stroke joinstyle="miter"/>
                <v:path gradientshapeok="t" o:connecttype="rect"/>
              </v:shapetype>
              <v:shape id="Text Box 1" o:spid="_x0000_s1026" type="#_x0000_t202" style="position:absolute;margin-left:0;margin-top:23.25pt;width:443.2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" filled="f" strokeweight=".5pt">
                <v:textbox>
                  <w:txbxContent>
                    <w:p w14:paraId="7788D5CC" w14:textId="57214CEA" w:rsidR="00D81899" w:rsidRPr="0036609D" w:rsidRDefault="00D81899" w:rsidP="009755CC">
                      <w:pPr>
                        <w:rPr>
                          <w:rFonts w:cs="Arial"/>
                          <w:b/>
                          <w:sz w:val="32"/>
                          <w:szCs w:val="32"/>
                        </w:rPr>
                      </w:pPr>
                      <w:r>
                        <w:rPr>
                          <w:rFonts w:cs="Arial"/>
                          <w:b/>
                          <w:sz w:val="32"/>
                          <w:szCs w:val="32"/>
                        </w:rPr>
                        <w:t xml:space="preserve">This policy and process </w:t>
                      </w:r>
                      <w:r w:rsidR="007E5832">
                        <w:rPr>
                          <w:rFonts w:cs="Arial"/>
                          <w:b/>
                          <w:sz w:val="32"/>
                          <w:szCs w:val="32"/>
                        </w:rPr>
                        <w:t>has been</w:t>
                      </w:r>
                      <w:r>
                        <w:rPr>
                          <w:rFonts w:cs="Arial"/>
                          <w:b/>
                          <w:sz w:val="32"/>
                          <w:szCs w:val="32"/>
                        </w:rPr>
                        <w:t xml:space="preserve"> reviewed in January 2020</w:t>
                      </w:r>
                      <w:r w:rsidR="007E5832">
                        <w:rPr>
                          <w:rFonts w:cs="Arial"/>
                          <w:b/>
                          <w:sz w:val="32"/>
                          <w:szCs w:val="32"/>
                        </w:rPr>
                        <w:t>, 2021, 2022</w:t>
                      </w:r>
                      <w:r>
                        <w:rPr>
                          <w:rFonts w:cs="Arial"/>
                          <w:b/>
                          <w:sz w:val="32"/>
                          <w:szCs w:val="32"/>
                        </w:rPr>
                        <w:t xml:space="preserve"> </w:t>
                      </w:r>
                      <w:r w:rsidR="005E7E3E">
                        <w:rPr>
                          <w:rFonts w:cs="Arial"/>
                          <w:b/>
                          <w:sz w:val="32"/>
                          <w:szCs w:val="32"/>
                        </w:rPr>
                        <w:t xml:space="preserve">and 2023 </w:t>
                      </w:r>
                      <w:r>
                        <w:rPr>
                          <w:rFonts w:cs="Arial"/>
                          <w:b/>
                          <w:sz w:val="32"/>
                          <w:szCs w:val="32"/>
                        </w:rPr>
                        <w:t xml:space="preserve">by Adrian Hardingham (Data Compliance Officer) and Cathy Booth (Churchwarden) and </w:t>
                      </w:r>
                      <w:r w:rsidR="007E5832">
                        <w:rPr>
                          <w:rFonts w:cs="Arial"/>
                          <w:b/>
                          <w:sz w:val="32"/>
                          <w:szCs w:val="32"/>
                        </w:rPr>
                        <w:t xml:space="preserve">in each year, </w:t>
                      </w:r>
                      <w:r>
                        <w:rPr>
                          <w:rFonts w:cs="Arial"/>
                          <w:b/>
                          <w:sz w:val="32"/>
                          <w:szCs w:val="32"/>
                        </w:rPr>
                        <w:t>it was agreed no changes were required.  It will be further reviewed in January 202</w:t>
                      </w:r>
                      <w:r w:rsidR="005E7E3E">
                        <w:rPr>
                          <w:rFonts w:cs="Arial"/>
                          <w:b/>
                          <w:sz w:val="32"/>
                          <w:szCs w:val="32"/>
                        </w:rPr>
                        <w:t>4</w:t>
                      </w:r>
                      <w:r>
                        <w:rPr>
                          <w:rFonts w:cs="Arial"/>
                          <w:b/>
                          <w:sz w:val="32"/>
                          <w:szCs w:val="32"/>
                        </w:rPr>
                        <w:t>.</w:t>
                      </w:r>
                    </w:p>
                    <w:p w14:paraId="577EFA0E" w14:textId="77777777" w:rsidR="00D81899" w:rsidRPr="00C34BFA" w:rsidRDefault="00D81899" w:rsidP="00C34BFA">
                      <w:pPr>
                        <w:rPr>
                          <w:rFonts w:cs="Arial"/>
                          <w:b/>
                          <w:sz w:val="32"/>
                          <w:szCs w:val="32"/>
                        </w:rPr>
                      </w:pPr>
                    </w:p>
                  </w:txbxContent>
                </v:textbox>
                <w10:wrap type="square"/>
              </v:shape>
            </w:pict>
          </mc:Fallback>
        </mc:AlternateContent>
      </w:r>
    </w:p>
    <w:p w14:paraId="355CB743" w14:textId="77777777" w:rsidR="009755CC" w:rsidRPr="0036609D" w:rsidRDefault="009755CC" w:rsidP="009755CC">
      <w:pPr>
        <w:rPr>
          <w:rFonts w:cs="Arial"/>
          <w:b/>
          <w:sz w:val="32"/>
          <w:szCs w:val="32"/>
        </w:rPr>
      </w:pPr>
    </w:p>
    <w:p w14:paraId="35EA6A03" w14:textId="77777777" w:rsidR="009755CC" w:rsidRPr="0036609D" w:rsidRDefault="009755CC" w:rsidP="009755CC">
      <w:pPr>
        <w:rPr>
          <w:rFonts w:cs="Arial"/>
          <w:b/>
          <w:sz w:val="32"/>
          <w:szCs w:val="32"/>
        </w:rPr>
      </w:pPr>
    </w:p>
    <w:p w14:paraId="7CF1B719" w14:textId="77777777" w:rsidR="009755CC" w:rsidRPr="0036609D" w:rsidRDefault="009755CC" w:rsidP="009755CC">
      <w:pPr>
        <w:rPr>
          <w:rFonts w:cs="Arial"/>
          <w:b/>
          <w:sz w:val="32"/>
          <w:szCs w:val="32"/>
        </w:rPr>
      </w:pPr>
    </w:p>
    <w:p w14:paraId="600A3B42" w14:textId="77777777" w:rsidR="009755CC" w:rsidRDefault="009755CC" w:rsidP="009755CC">
      <w:pPr>
        <w:rPr>
          <w:rFonts w:cs="Arial"/>
          <w:b/>
          <w:sz w:val="32"/>
          <w:szCs w:val="32"/>
        </w:rPr>
        <w:sectPr w:rsidR="009755CC">
          <w:footerReference w:type="even" r:id="rId9"/>
          <w:pgSz w:w="11906" w:h="16838"/>
          <w:pgMar w:top="1440" w:right="1800" w:bottom="1440" w:left="1800" w:header="708" w:footer="708" w:gutter="0"/>
          <w:cols w:space="708"/>
          <w:docGrid w:linePitch="360"/>
        </w:sectPr>
      </w:pPr>
    </w:p>
    <w:p w14:paraId="03903284" w14:textId="77777777" w:rsidR="009755CC" w:rsidRDefault="009755CC">
      <w:pPr>
        <w:pStyle w:val="TOCHeading"/>
        <w:rPr>
          <w:rFonts w:ascii="Arial" w:hAnsi="Arial" w:cs="Arial"/>
          <w:b/>
        </w:rPr>
      </w:pPr>
      <w:r w:rsidRPr="0036609D">
        <w:rPr>
          <w:rFonts w:ascii="Arial" w:hAnsi="Arial" w:cs="Arial"/>
          <w:b/>
        </w:rPr>
        <w:lastRenderedPageBreak/>
        <w:t>Contents</w:t>
      </w:r>
    </w:p>
    <w:p w14:paraId="4DEE95C5" w14:textId="77777777" w:rsidR="00EE0F8B" w:rsidRPr="00EE0F8B" w:rsidRDefault="00EE0F8B" w:rsidP="00EE0F8B"/>
    <w:p w14:paraId="54F479A9" w14:textId="77777777" w:rsidR="006B67BD" w:rsidRPr="00851CBC" w:rsidRDefault="009755CC">
      <w:pPr>
        <w:pStyle w:val="TOC1"/>
        <w:tabs>
          <w:tab w:val="left" w:pos="440"/>
          <w:tab w:val="right" w:leader="dot" w:pos="8296"/>
        </w:tabs>
        <w:rPr>
          <w:rFonts w:ascii="Calibri" w:hAnsi="Calibri"/>
          <w:noProof/>
          <w:sz w:val="22"/>
          <w:szCs w:val="22"/>
        </w:rPr>
      </w:pPr>
      <w:r w:rsidRPr="00542DA8">
        <w:rPr>
          <w:rFonts w:cs="Arial"/>
          <w:sz w:val="24"/>
        </w:rPr>
        <w:fldChar w:fldCharType="begin"/>
      </w:r>
      <w:r w:rsidRPr="00542DA8">
        <w:rPr>
          <w:rFonts w:cs="Arial"/>
          <w:sz w:val="24"/>
        </w:rPr>
        <w:instrText xml:space="preserve"> TOC \o "1-3" \h \z \u </w:instrText>
      </w:r>
      <w:r w:rsidRPr="00542DA8">
        <w:rPr>
          <w:rFonts w:cs="Arial"/>
          <w:sz w:val="24"/>
        </w:rPr>
        <w:fldChar w:fldCharType="separate"/>
      </w:r>
      <w:hyperlink w:anchor="_Toc515036337" w:history="1">
        <w:r w:rsidR="006B67BD" w:rsidRPr="00A34EAF">
          <w:rPr>
            <w:rStyle w:val="Hyperlink"/>
            <w:rFonts w:eastAsia="SimSun" w:cs="Arial"/>
            <w:noProof/>
          </w:rPr>
          <w:t>1.</w:t>
        </w:r>
        <w:r w:rsidR="006B67BD" w:rsidRPr="00851CBC">
          <w:rPr>
            <w:rFonts w:ascii="Calibri" w:hAnsi="Calibri"/>
            <w:noProof/>
            <w:sz w:val="22"/>
            <w:szCs w:val="22"/>
          </w:rPr>
          <w:tab/>
        </w:r>
        <w:r w:rsidR="006B67BD" w:rsidRPr="00A34EAF">
          <w:rPr>
            <w:rStyle w:val="Hyperlink"/>
            <w:rFonts w:eastAsia="SimSun" w:cs="Arial"/>
            <w:noProof/>
          </w:rPr>
          <w:t>Introduction</w:t>
        </w:r>
        <w:r w:rsidR="006B67BD">
          <w:rPr>
            <w:noProof/>
            <w:webHidden/>
          </w:rPr>
          <w:tab/>
        </w:r>
        <w:r w:rsidR="006B67BD">
          <w:rPr>
            <w:noProof/>
            <w:webHidden/>
          </w:rPr>
          <w:fldChar w:fldCharType="begin"/>
        </w:r>
        <w:r w:rsidR="006B67BD">
          <w:rPr>
            <w:noProof/>
            <w:webHidden/>
          </w:rPr>
          <w:instrText xml:space="preserve"> PAGEREF _Toc515036337 \h </w:instrText>
        </w:r>
        <w:r w:rsidR="006B67BD">
          <w:rPr>
            <w:noProof/>
            <w:webHidden/>
          </w:rPr>
        </w:r>
        <w:r w:rsidR="006B67BD">
          <w:rPr>
            <w:noProof/>
            <w:webHidden/>
          </w:rPr>
          <w:fldChar w:fldCharType="separate"/>
        </w:r>
        <w:r w:rsidR="006B67BD">
          <w:rPr>
            <w:noProof/>
            <w:webHidden/>
          </w:rPr>
          <w:t>2</w:t>
        </w:r>
        <w:r w:rsidR="006B67BD">
          <w:rPr>
            <w:noProof/>
            <w:webHidden/>
          </w:rPr>
          <w:fldChar w:fldCharType="end"/>
        </w:r>
      </w:hyperlink>
    </w:p>
    <w:p w14:paraId="41EC3318" w14:textId="77777777" w:rsidR="006B67BD" w:rsidRPr="00851CBC" w:rsidRDefault="00000000">
      <w:pPr>
        <w:pStyle w:val="TOC1"/>
        <w:tabs>
          <w:tab w:val="left" w:pos="440"/>
          <w:tab w:val="right" w:leader="dot" w:pos="8296"/>
        </w:tabs>
        <w:rPr>
          <w:rFonts w:ascii="Calibri" w:hAnsi="Calibri"/>
          <w:noProof/>
          <w:sz w:val="22"/>
          <w:szCs w:val="22"/>
        </w:rPr>
      </w:pPr>
      <w:hyperlink w:anchor="_Toc515036338" w:history="1">
        <w:r w:rsidR="006B67BD" w:rsidRPr="00A34EAF">
          <w:rPr>
            <w:rStyle w:val="Hyperlink"/>
            <w:rFonts w:eastAsia="SimSun" w:cs="Arial"/>
            <w:noProof/>
          </w:rPr>
          <w:t>2.</w:t>
        </w:r>
        <w:r w:rsidR="006B67BD" w:rsidRPr="00851CBC">
          <w:rPr>
            <w:rFonts w:ascii="Calibri" w:hAnsi="Calibri"/>
            <w:noProof/>
            <w:sz w:val="22"/>
            <w:szCs w:val="22"/>
          </w:rPr>
          <w:tab/>
        </w:r>
        <w:r w:rsidR="006B67BD" w:rsidRPr="00A34EAF">
          <w:rPr>
            <w:rStyle w:val="Hyperlink"/>
            <w:rFonts w:eastAsia="SimSun" w:cs="Arial"/>
            <w:noProof/>
          </w:rPr>
          <w:t>Roles and responsibilities</w:t>
        </w:r>
        <w:r w:rsidR="006B67BD">
          <w:rPr>
            <w:noProof/>
            <w:webHidden/>
          </w:rPr>
          <w:tab/>
        </w:r>
        <w:r w:rsidR="006B67BD">
          <w:rPr>
            <w:noProof/>
            <w:webHidden/>
          </w:rPr>
          <w:fldChar w:fldCharType="begin"/>
        </w:r>
        <w:r w:rsidR="006B67BD">
          <w:rPr>
            <w:noProof/>
            <w:webHidden/>
          </w:rPr>
          <w:instrText xml:space="preserve"> PAGEREF _Toc515036338 \h </w:instrText>
        </w:r>
        <w:r w:rsidR="006B67BD">
          <w:rPr>
            <w:noProof/>
            <w:webHidden/>
          </w:rPr>
        </w:r>
        <w:r w:rsidR="006B67BD">
          <w:rPr>
            <w:noProof/>
            <w:webHidden/>
          </w:rPr>
          <w:fldChar w:fldCharType="separate"/>
        </w:r>
        <w:r w:rsidR="006B67BD">
          <w:rPr>
            <w:noProof/>
            <w:webHidden/>
          </w:rPr>
          <w:t>2</w:t>
        </w:r>
        <w:r w:rsidR="006B67BD">
          <w:rPr>
            <w:noProof/>
            <w:webHidden/>
          </w:rPr>
          <w:fldChar w:fldCharType="end"/>
        </w:r>
      </w:hyperlink>
    </w:p>
    <w:p w14:paraId="1D70EC5F" w14:textId="77777777" w:rsidR="006B67BD" w:rsidRPr="00851CBC" w:rsidRDefault="00000000">
      <w:pPr>
        <w:pStyle w:val="TOC1"/>
        <w:tabs>
          <w:tab w:val="left" w:pos="440"/>
          <w:tab w:val="right" w:leader="dot" w:pos="8296"/>
        </w:tabs>
        <w:rPr>
          <w:rFonts w:ascii="Calibri" w:hAnsi="Calibri"/>
          <w:noProof/>
          <w:sz w:val="22"/>
          <w:szCs w:val="22"/>
        </w:rPr>
      </w:pPr>
      <w:hyperlink w:anchor="_Toc515036339" w:history="1">
        <w:r w:rsidR="006B67BD" w:rsidRPr="00A34EAF">
          <w:rPr>
            <w:rStyle w:val="Hyperlink"/>
            <w:rFonts w:eastAsia="SimSun" w:cs="Arial"/>
            <w:noProof/>
          </w:rPr>
          <w:t>3.</w:t>
        </w:r>
        <w:r w:rsidR="006B67BD" w:rsidRPr="00851CBC">
          <w:rPr>
            <w:rFonts w:ascii="Calibri" w:hAnsi="Calibri"/>
            <w:noProof/>
            <w:sz w:val="22"/>
            <w:szCs w:val="22"/>
          </w:rPr>
          <w:tab/>
        </w:r>
        <w:r w:rsidR="006B67BD" w:rsidRPr="00A34EAF">
          <w:rPr>
            <w:rStyle w:val="Hyperlink"/>
            <w:rFonts w:eastAsia="SimSun" w:cs="Arial"/>
            <w:noProof/>
          </w:rPr>
          <w:t>Data protection principles</w:t>
        </w:r>
        <w:r w:rsidR="006B67BD">
          <w:rPr>
            <w:noProof/>
            <w:webHidden/>
          </w:rPr>
          <w:tab/>
        </w:r>
        <w:r w:rsidR="006B67BD">
          <w:rPr>
            <w:noProof/>
            <w:webHidden/>
          </w:rPr>
          <w:fldChar w:fldCharType="begin"/>
        </w:r>
        <w:r w:rsidR="006B67BD">
          <w:rPr>
            <w:noProof/>
            <w:webHidden/>
          </w:rPr>
          <w:instrText xml:space="preserve"> PAGEREF _Toc515036339 \h </w:instrText>
        </w:r>
        <w:r w:rsidR="006B67BD">
          <w:rPr>
            <w:noProof/>
            <w:webHidden/>
          </w:rPr>
        </w:r>
        <w:r w:rsidR="006B67BD">
          <w:rPr>
            <w:noProof/>
            <w:webHidden/>
          </w:rPr>
          <w:fldChar w:fldCharType="separate"/>
        </w:r>
        <w:r w:rsidR="006B67BD">
          <w:rPr>
            <w:noProof/>
            <w:webHidden/>
          </w:rPr>
          <w:t>2</w:t>
        </w:r>
        <w:r w:rsidR="006B67BD">
          <w:rPr>
            <w:noProof/>
            <w:webHidden/>
          </w:rPr>
          <w:fldChar w:fldCharType="end"/>
        </w:r>
      </w:hyperlink>
    </w:p>
    <w:p w14:paraId="1028CB63" w14:textId="77777777" w:rsidR="006B67BD" w:rsidRPr="00851CBC" w:rsidRDefault="00000000">
      <w:pPr>
        <w:pStyle w:val="TOC1"/>
        <w:tabs>
          <w:tab w:val="left" w:pos="440"/>
          <w:tab w:val="right" w:leader="dot" w:pos="8296"/>
        </w:tabs>
        <w:rPr>
          <w:rFonts w:ascii="Calibri" w:hAnsi="Calibri"/>
          <w:noProof/>
          <w:sz w:val="22"/>
          <w:szCs w:val="22"/>
        </w:rPr>
      </w:pPr>
      <w:hyperlink w:anchor="_Toc515036340" w:history="1">
        <w:r w:rsidR="006B67BD" w:rsidRPr="00A34EAF">
          <w:rPr>
            <w:rStyle w:val="Hyperlink"/>
            <w:rFonts w:eastAsia="SimSun" w:cs="Arial"/>
            <w:noProof/>
          </w:rPr>
          <w:t>4.</w:t>
        </w:r>
        <w:r w:rsidR="006B67BD" w:rsidRPr="00851CBC">
          <w:rPr>
            <w:rFonts w:ascii="Calibri" w:hAnsi="Calibri"/>
            <w:noProof/>
            <w:sz w:val="22"/>
            <w:szCs w:val="22"/>
          </w:rPr>
          <w:tab/>
        </w:r>
        <w:r w:rsidR="006B67BD" w:rsidRPr="00A34EAF">
          <w:rPr>
            <w:rStyle w:val="Hyperlink"/>
            <w:rFonts w:eastAsia="SimSun" w:cs="Arial"/>
            <w:noProof/>
          </w:rPr>
          <w:t>Individual rights</w:t>
        </w:r>
        <w:r w:rsidR="006B67BD">
          <w:rPr>
            <w:noProof/>
            <w:webHidden/>
          </w:rPr>
          <w:tab/>
        </w:r>
        <w:r w:rsidR="006B67BD">
          <w:rPr>
            <w:noProof/>
            <w:webHidden/>
          </w:rPr>
          <w:fldChar w:fldCharType="begin"/>
        </w:r>
        <w:r w:rsidR="006B67BD">
          <w:rPr>
            <w:noProof/>
            <w:webHidden/>
          </w:rPr>
          <w:instrText xml:space="preserve"> PAGEREF _Toc515036340 \h </w:instrText>
        </w:r>
        <w:r w:rsidR="006B67BD">
          <w:rPr>
            <w:noProof/>
            <w:webHidden/>
          </w:rPr>
        </w:r>
        <w:r w:rsidR="006B67BD">
          <w:rPr>
            <w:noProof/>
            <w:webHidden/>
          </w:rPr>
          <w:fldChar w:fldCharType="separate"/>
        </w:r>
        <w:r w:rsidR="006B67BD">
          <w:rPr>
            <w:noProof/>
            <w:webHidden/>
          </w:rPr>
          <w:t>4</w:t>
        </w:r>
        <w:r w:rsidR="006B67BD">
          <w:rPr>
            <w:noProof/>
            <w:webHidden/>
          </w:rPr>
          <w:fldChar w:fldCharType="end"/>
        </w:r>
      </w:hyperlink>
    </w:p>
    <w:p w14:paraId="080F4466" w14:textId="77777777" w:rsidR="006B67BD" w:rsidRPr="00851CBC" w:rsidRDefault="00000000">
      <w:pPr>
        <w:pStyle w:val="TOC1"/>
        <w:tabs>
          <w:tab w:val="left" w:pos="440"/>
          <w:tab w:val="right" w:leader="dot" w:pos="8296"/>
        </w:tabs>
        <w:rPr>
          <w:rFonts w:ascii="Calibri" w:hAnsi="Calibri"/>
          <w:noProof/>
          <w:sz w:val="22"/>
          <w:szCs w:val="22"/>
        </w:rPr>
      </w:pPr>
      <w:hyperlink w:anchor="_Toc515036341" w:history="1">
        <w:r w:rsidR="006B67BD" w:rsidRPr="00A34EAF">
          <w:rPr>
            <w:rStyle w:val="Hyperlink"/>
            <w:rFonts w:eastAsia="SimSun"/>
            <w:noProof/>
          </w:rPr>
          <w:t>5.</w:t>
        </w:r>
        <w:r w:rsidR="006B67BD" w:rsidRPr="00851CBC">
          <w:rPr>
            <w:rFonts w:ascii="Calibri" w:hAnsi="Calibri"/>
            <w:noProof/>
            <w:sz w:val="22"/>
            <w:szCs w:val="22"/>
          </w:rPr>
          <w:tab/>
        </w:r>
        <w:r w:rsidR="006B67BD" w:rsidRPr="00A34EAF">
          <w:rPr>
            <w:rStyle w:val="Hyperlink"/>
            <w:rFonts w:eastAsia="SimSun"/>
            <w:noProof/>
          </w:rPr>
          <w:t>How we get consent</w:t>
        </w:r>
        <w:r w:rsidR="006B67BD">
          <w:rPr>
            <w:noProof/>
            <w:webHidden/>
          </w:rPr>
          <w:tab/>
        </w:r>
        <w:r w:rsidR="006B67BD">
          <w:rPr>
            <w:noProof/>
            <w:webHidden/>
          </w:rPr>
          <w:fldChar w:fldCharType="begin"/>
        </w:r>
        <w:r w:rsidR="006B67BD">
          <w:rPr>
            <w:noProof/>
            <w:webHidden/>
          </w:rPr>
          <w:instrText xml:space="preserve"> PAGEREF _Toc515036341 \h </w:instrText>
        </w:r>
        <w:r w:rsidR="006B67BD">
          <w:rPr>
            <w:noProof/>
            <w:webHidden/>
          </w:rPr>
        </w:r>
        <w:r w:rsidR="006B67BD">
          <w:rPr>
            <w:noProof/>
            <w:webHidden/>
          </w:rPr>
          <w:fldChar w:fldCharType="separate"/>
        </w:r>
        <w:r w:rsidR="006B67BD">
          <w:rPr>
            <w:noProof/>
            <w:webHidden/>
          </w:rPr>
          <w:t>4</w:t>
        </w:r>
        <w:r w:rsidR="006B67BD">
          <w:rPr>
            <w:noProof/>
            <w:webHidden/>
          </w:rPr>
          <w:fldChar w:fldCharType="end"/>
        </w:r>
      </w:hyperlink>
    </w:p>
    <w:p w14:paraId="4CBFAFB5" w14:textId="77777777" w:rsidR="006B67BD" w:rsidRPr="00851CBC" w:rsidRDefault="00000000">
      <w:pPr>
        <w:pStyle w:val="TOC1"/>
        <w:tabs>
          <w:tab w:val="left" w:pos="440"/>
          <w:tab w:val="right" w:leader="dot" w:pos="8296"/>
        </w:tabs>
        <w:rPr>
          <w:rFonts w:ascii="Calibri" w:hAnsi="Calibri"/>
          <w:noProof/>
          <w:sz w:val="22"/>
          <w:szCs w:val="22"/>
        </w:rPr>
      </w:pPr>
      <w:hyperlink w:anchor="_Toc515036342" w:history="1">
        <w:r w:rsidR="006B67BD" w:rsidRPr="00A34EAF">
          <w:rPr>
            <w:rStyle w:val="Hyperlink"/>
            <w:rFonts w:eastAsia="SimSun"/>
            <w:noProof/>
          </w:rPr>
          <w:t>6.</w:t>
        </w:r>
        <w:r w:rsidR="006B67BD" w:rsidRPr="00851CBC">
          <w:rPr>
            <w:rFonts w:ascii="Calibri" w:hAnsi="Calibri"/>
            <w:noProof/>
            <w:sz w:val="22"/>
            <w:szCs w:val="22"/>
          </w:rPr>
          <w:tab/>
        </w:r>
        <w:r w:rsidR="006B67BD" w:rsidRPr="00A34EAF">
          <w:rPr>
            <w:rStyle w:val="Hyperlink"/>
            <w:rFonts w:eastAsia="SimSun"/>
            <w:noProof/>
          </w:rPr>
          <w:t>Member-to-member contact</w:t>
        </w:r>
        <w:r w:rsidR="006B67BD">
          <w:rPr>
            <w:noProof/>
            <w:webHidden/>
          </w:rPr>
          <w:tab/>
        </w:r>
        <w:r w:rsidR="006B67BD">
          <w:rPr>
            <w:noProof/>
            <w:webHidden/>
          </w:rPr>
          <w:fldChar w:fldCharType="begin"/>
        </w:r>
        <w:r w:rsidR="006B67BD">
          <w:rPr>
            <w:noProof/>
            <w:webHidden/>
          </w:rPr>
          <w:instrText xml:space="preserve"> PAGEREF _Toc515036342 \h </w:instrText>
        </w:r>
        <w:r w:rsidR="006B67BD">
          <w:rPr>
            <w:noProof/>
            <w:webHidden/>
          </w:rPr>
        </w:r>
        <w:r w:rsidR="006B67BD">
          <w:rPr>
            <w:noProof/>
            <w:webHidden/>
          </w:rPr>
          <w:fldChar w:fldCharType="separate"/>
        </w:r>
        <w:r w:rsidR="006B67BD">
          <w:rPr>
            <w:noProof/>
            <w:webHidden/>
          </w:rPr>
          <w:t>5</w:t>
        </w:r>
        <w:r w:rsidR="006B67BD">
          <w:rPr>
            <w:noProof/>
            <w:webHidden/>
          </w:rPr>
          <w:fldChar w:fldCharType="end"/>
        </w:r>
      </w:hyperlink>
    </w:p>
    <w:p w14:paraId="70C4847F" w14:textId="77777777" w:rsidR="006B67BD" w:rsidRPr="00851CBC" w:rsidRDefault="00000000">
      <w:pPr>
        <w:pStyle w:val="TOC1"/>
        <w:tabs>
          <w:tab w:val="left" w:pos="440"/>
          <w:tab w:val="right" w:leader="dot" w:pos="8296"/>
        </w:tabs>
        <w:rPr>
          <w:rFonts w:ascii="Calibri" w:hAnsi="Calibri"/>
          <w:noProof/>
          <w:sz w:val="22"/>
          <w:szCs w:val="22"/>
        </w:rPr>
      </w:pPr>
      <w:hyperlink w:anchor="_Toc515036343" w:history="1">
        <w:r w:rsidR="006B67BD" w:rsidRPr="00A34EAF">
          <w:rPr>
            <w:rStyle w:val="Hyperlink"/>
            <w:rFonts w:eastAsia="SimSun"/>
            <w:noProof/>
          </w:rPr>
          <w:t>7.</w:t>
        </w:r>
        <w:r w:rsidR="006B67BD" w:rsidRPr="00851CBC">
          <w:rPr>
            <w:rFonts w:ascii="Calibri" w:hAnsi="Calibri"/>
            <w:noProof/>
            <w:sz w:val="22"/>
            <w:szCs w:val="22"/>
          </w:rPr>
          <w:tab/>
        </w:r>
        <w:r w:rsidR="006B67BD" w:rsidRPr="00A34EAF">
          <w:rPr>
            <w:rStyle w:val="Hyperlink"/>
            <w:rFonts w:eastAsia="SimSun"/>
            <w:noProof/>
          </w:rPr>
          <w:t>Data retention</w:t>
        </w:r>
        <w:r w:rsidR="006B67BD">
          <w:rPr>
            <w:noProof/>
            <w:webHidden/>
          </w:rPr>
          <w:tab/>
        </w:r>
        <w:r w:rsidR="006B67BD">
          <w:rPr>
            <w:noProof/>
            <w:webHidden/>
          </w:rPr>
          <w:fldChar w:fldCharType="begin"/>
        </w:r>
        <w:r w:rsidR="006B67BD">
          <w:rPr>
            <w:noProof/>
            <w:webHidden/>
          </w:rPr>
          <w:instrText xml:space="preserve"> PAGEREF _Toc515036343 \h </w:instrText>
        </w:r>
        <w:r w:rsidR="006B67BD">
          <w:rPr>
            <w:noProof/>
            <w:webHidden/>
          </w:rPr>
        </w:r>
        <w:r w:rsidR="006B67BD">
          <w:rPr>
            <w:noProof/>
            <w:webHidden/>
          </w:rPr>
          <w:fldChar w:fldCharType="separate"/>
        </w:r>
        <w:r w:rsidR="006B67BD">
          <w:rPr>
            <w:noProof/>
            <w:webHidden/>
          </w:rPr>
          <w:t>5</w:t>
        </w:r>
        <w:r w:rsidR="006B67BD">
          <w:rPr>
            <w:noProof/>
            <w:webHidden/>
          </w:rPr>
          <w:fldChar w:fldCharType="end"/>
        </w:r>
      </w:hyperlink>
    </w:p>
    <w:p w14:paraId="3E1C02DC" w14:textId="77777777" w:rsidR="006B67BD" w:rsidRPr="00851CBC" w:rsidRDefault="00000000">
      <w:pPr>
        <w:pStyle w:val="TOC1"/>
        <w:tabs>
          <w:tab w:val="left" w:pos="440"/>
          <w:tab w:val="right" w:leader="dot" w:pos="8296"/>
        </w:tabs>
        <w:rPr>
          <w:rFonts w:ascii="Calibri" w:hAnsi="Calibri"/>
          <w:noProof/>
          <w:sz w:val="22"/>
          <w:szCs w:val="22"/>
        </w:rPr>
      </w:pPr>
      <w:hyperlink w:anchor="_Toc515036344" w:history="1">
        <w:r w:rsidR="006B67BD" w:rsidRPr="00A34EAF">
          <w:rPr>
            <w:rStyle w:val="Hyperlink"/>
            <w:rFonts w:eastAsia="SimSun"/>
            <w:noProof/>
          </w:rPr>
          <w:t>8.</w:t>
        </w:r>
        <w:r w:rsidR="006B67BD" w:rsidRPr="00851CBC">
          <w:rPr>
            <w:rFonts w:ascii="Calibri" w:hAnsi="Calibri"/>
            <w:noProof/>
            <w:sz w:val="22"/>
            <w:szCs w:val="22"/>
          </w:rPr>
          <w:tab/>
        </w:r>
        <w:r w:rsidR="006B67BD" w:rsidRPr="00A34EAF">
          <w:rPr>
            <w:rStyle w:val="Hyperlink"/>
            <w:rFonts w:eastAsia="SimSun"/>
            <w:noProof/>
          </w:rPr>
          <w:t>Data breach</w:t>
        </w:r>
        <w:r w:rsidR="006B67BD">
          <w:rPr>
            <w:noProof/>
            <w:webHidden/>
          </w:rPr>
          <w:tab/>
        </w:r>
        <w:r w:rsidR="006B67BD">
          <w:rPr>
            <w:noProof/>
            <w:webHidden/>
          </w:rPr>
          <w:fldChar w:fldCharType="begin"/>
        </w:r>
        <w:r w:rsidR="006B67BD">
          <w:rPr>
            <w:noProof/>
            <w:webHidden/>
          </w:rPr>
          <w:instrText xml:space="preserve"> PAGEREF _Toc515036344 \h </w:instrText>
        </w:r>
        <w:r w:rsidR="006B67BD">
          <w:rPr>
            <w:noProof/>
            <w:webHidden/>
          </w:rPr>
        </w:r>
        <w:r w:rsidR="006B67BD">
          <w:rPr>
            <w:noProof/>
            <w:webHidden/>
          </w:rPr>
          <w:fldChar w:fldCharType="separate"/>
        </w:r>
        <w:r w:rsidR="006B67BD">
          <w:rPr>
            <w:noProof/>
            <w:webHidden/>
          </w:rPr>
          <w:t>6</w:t>
        </w:r>
        <w:r w:rsidR="006B67BD">
          <w:rPr>
            <w:noProof/>
            <w:webHidden/>
          </w:rPr>
          <w:fldChar w:fldCharType="end"/>
        </w:r>
      </w:hyperlink>
    </w:p>
    <w:p w14:paraId="53A67C2D" w14:textId="77777777" w:rsidR="006B67BD" w:rsidRPr="00851CBC" w:rsidRDefault="00000000">
      <w:pPr>
        <w:pStyle w:val="TOC1"/>
        <w:tabs>
          <w:tab w:val="left" w:pos="440"/>
          <w:tab w:val="right" w:leader="dot" w:pos="8296"/>
        </w:tabs>
        <w:rPr>
          <w:rFonts w:ascii="Calibri" w:hAnsi="Calibri"/>
          <w:noProof/>
          <w:sz w:val="22"/>
          <w:szCs w:val="22"/>
        </w:rPr>
      </w:pPr>
      <w:hyperlink w:anchor="_Toc515036345" w:history="1">
        <w:r w:rsidR="006B67BD" w:rsidRPr="00A34EAF">
          <w:rPr>
            <w:rStyle w:val="Hyperlink"/>
            <w:rFonts w:eastAsia="SimSun"/>
            <w:noProof/>
          </w:rPr>
          <w:t>9.</w:t>
        </w:r>
        <w:r w:rsidR="006B67BD" w:rsidRPr="00851CBC">
          <w:rPr>
            <w:rFonts w:ascii="Calibri" w:hAnsi="Calibri"/>
            <w:noProof/>
            <w:sz w:val="22"/>
            <w:szCs w:val="22"/>
          </w:rPr>
          <w:tab/>
        </w:r>
        <w:r w:rsidR="006B67BD" w:rsidRPr="00A34EAF">
          <w:rPr>
            <w:rStyle w:val="Hyperlink"/>
            <w:rFonts w:eastAsia="SimSun"/>
            <w:noProof/>
          </w:rPr>
          <w:t>Data protection impact assessments</w:t>
        </w:r>
        <w:r w:rsidR="006B67BD">
          <w:rPr>
            <w:noProof/>
            <w:webHidden/>
          </w:rPr>
          <w:tab/>
        </w:r>
        <w:r w:rsidR="006B67BD">
          <w:rPr>
            <w:noProof/>
            <w:webHidden/>
          </w:rPr>
          <w:fldChar w:fldCharType="begin"/>
        </w:r>
        <w:r w:rsidR="006B67BD">
          <w:rPr>
            <w:noProof/>
            <w:webHidden/>
          </w:rPr>
          <w:instrText xml:space="preserve"> PAGEREF _Toc515036345 \h </w:instrText>
        </w:r>
        <w:r w:rsidR="006B67BD">
          <w:rPr>
            <w:noProof/>
            <w:webHidden/>
          </w:rPr>
        </w:r>
        <w:r w:rsidR="006B67BD">
          <w:rPr>
            <w:noProof/>
            <w:webHidden/>
          </w:rPr>
          <w:fldChar w:fldCharType="separate"/>
        </w:r>
        <w:r w:rsidR="006B67BD">
          <w:rPr>
            <w:noProof/>
            <w:webHidden/>
          </w:rPr>
          <w:t>7</w:t>
        </w:r>
        <w:r w:rsidR="006B67BD">
          <w:rPr>
            <w:noProof/>
            <w:webHidden/>
          </w:rPr>
          <w:fldChar w:fldCharType="end"/>
        </w:r>
      </w:hyperlink>
    </w:p>
    <w:p w14:paraId="34F6A46A" w14:textId="77777777" w:rsidR="006B67BD" w:rsidRPr="00851CBC" w:rsidRDefault="00000000">
      <w:pPr>
        <w:pStyle w:val="TOC1"/>
        <w:tabs>
          <w:tab w:val="left" w:pos="660"/>
          <w:tab w:val="right" w:leader="dot" w:pos="8296"/>
        </w:tabs>
        <w:rPr>
          <w:rFonts w:ascii="Calibri" w:hAnsi="Calibri"/>
          <w:noProof/>
          <w:sz w:val="22"/>
          <w:szCs w:val="22"/>
        </w:rPr>
      </w:pPr>
      <w:hyperlink w:anchor="_Toc515036346" w:history="1">
        <w:r w:rsidR="006B67BD" w:rsidRPr="00A34EAF">
          <w:rPr>
            <w:rStyle w:val="Hyperlink"/>
            <w:rFonts w:eastAsia="SimSun"/>
            <w:noProof/>
          </w:rPr>
          <w:t>10.</w:t>
        </w:r>
        <w:r w:rsidR="006B67BD" w:rsidRPr="00851CBC">
          <w:rPr>
            <w:rFonts w:ascii="Calibri" w:hAnsi="Calibri"/>
            <w:noProof/>
            <w:sz w:val="22"/>
            <w:szCs w:val="22"/>
          </w:rPr>
          <w:tab/>
        </w:r>
        <w:r w:rsidR="006B67BD" w:rsidRPr="00A34EAF">
          <w:rPr>
            <w:rStyle w:val="Hyperlink"/>
            <w:rFonts w:eastAsia="SimSun"/>
            <w:noProof/>
          </w:rPr>
          <w:t>CCTV</w:t>
        </w:r>
        <w:r w:rsidR="006B67BD">
          <w:rPr>
            <w:noProof/>
            <w:webHidden/>
          </w:rPr>
          <w:tab/>
        </w:r>
        <w:r w:rsidR="006B67BD">
          <w:rPr>
            <w:noProof/>
            <w:webHidden/>
          </w:rPr>
          <w:fldChar w:fldCharType="begin"/>
        </w:r>
        <w:r w:rsidR="006B67BD">
          <w:rPr>
            <w:noProof/>
            <w:webHidden/>
          </w:rPr>
          <w:instrText xml:space="preserve"> PAGEREF _Toc515036346 \h </w:instrText>
        </w:r>
        <w:r w:rsidR="006B67BD">
          <w:rPr>
            <w:noProof/>
            <w:webHidden/>
          </w:rPr>
        </w:r>
        <w:r w:rsidR="006B67BD">
          <w:rPr>
            <w:noProof/>
            <w:webHidden/>
          </w:rPr>
          <w:fldChar w:fldCharType="separate"/>
        </w:r>
        <w:r w:rsidR="006B67BD">
          <w:rPr>
            <w:noProof/>
            <w:webHidden/>
          </w:rPr>
          <w:t>7</w:t>
        </w:r>
        <w:r w:rsidR="006B67BD">
          <w:rPr>
            <w:noProof/>
            <w:webHidden/>
          </w:rPr>
          <w:fldChar w:fldCharType="end"/>
        </w:r>
      </w:hyperlink>
    </w:p>
    <w:p w14:paraId="750E36B8" w14:textId="77777777" w:rsidR="009755CC" w:rsidRPr="00542DA8" w:rsidRDefault="009755CC">
      <w:pPr>
        <w:rPr>
          <w:rFonts w:cs="Arial"/>
        </w:rPr>
      </w:pPr>
      <w:r w:rsidRPr="00542DA8">
        <w:rPr>
          <w:rFonts w:cs="Arial"/>
          <w:b/>
          <w:bCs/>
          <w:noProof/>
        </w:rPr>
        <w:fldChar w:fldCharType="end"/>
      </w:r>
    </w:p>
    <w:p w14:paraId="3D56243C" w14:textId="77777777" w:rsidR="00026A49" w:rsidRDefault="00026A49" w:rsidP="009755CC">
      <w:pPr>
        <w:pStyle w:val="Heading1"/>
        <w:rPr>
          <w:rFonts w:cs="Arial"/>
        </w:rPr>
        <w:sectPr w:rsidR="00026A49">
          <w:pgSz w:w="11906" w:h="16838"/>
          <w:pgMar w:top="1440" w:right="1800" w:bottom="1440" w:left="1800" w:header="708" w:footer="708" w:gutter="0"/>
          <w:cols w:space="708"/>
          <w:docGrid w:linePitch="360"/>
        </w:sectPr>
      </w:pPr>
    </w:p>
    <w:p w14:paraId="2CB8E126" w14:textId="77777777" w:rsidR="00E32D07" w:rsidRPr="0036609D" w:rsidRDefault="00542DA8" w:rsidP="009755CC">
      <w:pPr>
        <w:pStyle w:val="Heading1"/>
        <w:rPr>
          <w:rFonts w:cs="Arial"/>
        </w:rPr>
      </w:pPr>
      <w:bookmarkStart w:id="0" w:name="_Toc515036337"/>
      <w:r>
        <w:rPr>
          <w:rFonts w:cs="Arial"/>
        </w:rPr>
        <w:lastRenderedPageBreak/>
        <w:t>1.</w:t>
      </w:r>
      <w:r>
        <w:rPr>
          <w:rFonts w:cs="Arial"/>
        </w:rPr>
        <w:tab/>
      </w:r>
      <w:r w:rsidR="009755CC" w:rsidRPr="0036609D">
        <w:rPr>
          <w:rFonts w:cs="Arial"/>
        </w:rPr>
        <w:t>Introduction</w:t>
      </w:r>
      <w:bookmarkEnd w:id="0"/>
    </w:p>
    <w:p w14:paraId="4BA22FFE" w14:textId="77777777" w:rsidR="00A573D1" w:rsidRDefault="00A573D1" w:rsidP="002B1509">
      <w:pPr>
        <w:rPr>
          <w:rFonts w:cs="Arial"/>
        </w:rPr>
      </w:pPr>
    </w:p>
    <w:p w14:paraId="2817FE2A" w14:textId="77777777" w:rsidR="002B1509" w:rsidRPr="002B1509" w:rsidRDefault="002B1509" w:rsidP="002B1509">
      <w:pPr>
        <w:rPr>
          <w:rFonts w:cs="Arial"/>
        </w:rPr>
      </w:pPr>
      <w:r w:rsidRPr="002B1509">
        <w:rPr>
          <w:rFonts w:cs="Arial"/>
        </w:rPr>
        <w:t>In order to operate</w:t>
      </w:r>
      <w:r>
        <w:rPr>
          <w:rFonts w:cs="Arial"/>
        </w:rPr>
        <w:t>, St John’s</w:t>
      </w:r>
      <w:r w:rsidRPr="002B1509">
        <w:rPr>
          <w:rFonts w:cs="Arial"/>
        </w:rPr>
        <w:t xml:space="preserve"> needs to gather, store and use certain forms of information about individuals. </w:t>
      </w:r>
    </w:p>
    <w:p w14:paraId="3B7E5166" w14:textId="77777777" w:rsidR="002B1509" w:rsidRPr="002B1509" w:rsidRDefault="002B1509" w:rsidP="002B1509">
      <w:pPr>
        <w:rPr>
          <w:rFonts w:cs="Arial"/>
        </w:rPr>
      </w:pPr>
      <w:r w:rsidRPr="002B1509">
        <w:rPr>
          <w:rFonts w:cs="Arial"/>
        </w:rPr>
        <w:t>These can include members</w:t>
      </w:r>
      <w:r>
        <w:rPr>
          <w:rFonts w:cs="Arial"/>
        </w:rPr>
        <w:t xml:space="preserve"> of the church community</w:t>
      </w:r>
      <w:r w:rsidRPr="002B1509">
        <w:rPr>
          <w:rFonts w:cs="Arial"/>
        </w:rPr>
        <w:t xml:space="preserve">, </w:t>
      </w:r>
      <w:r w:rsidR="00B2634A">
        <w:rPr>
          <w:rFonts w:cs="Arial"/>
        </w:rPr>
        <w:t xml:space="preserve">employees, </w:t>
      </w:r>
      <w:r>
        <w:rPr>
          <w:rFonts w:cs="Arial"/>
        </w:rPr>
        <w:t>volunteer</w:t>
      </w:r>
      <w:r w:rsidRPr="002B1509">
        <w:rPr>
          <w:rFonts w:cs="Arial"/>
        </w:rPr>
        <w:t xml:space="preserve">s, contractors, suppliers, business contacts and other people the </w:t>
      </w:r>
      <w:r>
        <w:rPr>
          <w:rFonts w:cs="Arial"/>
        </w:rPr>
        <w:t>church</w:t>
      </w:r>
      <w:r w:rsidRPr="002B1509">
        <w:rPr>
          <w:rFonts w:cs="Arial"/>
        </w:rPr>
        <w:t xml:space="preserve"> has a relationship with or regularly needs to contact.</w:t>
      </w:r>
    </w:p>
    <w:p w14:paraId="78057C1C" w14:textId="77777777" w:rsidR="002B1509" w:rsidRPr="002B1509" w:rsidRDefault="002B1509" w:rsidP="002B1509">
      <w:pPr>
        <w:rPr>
          <w:rFonts w:cs="Arial"/>
        </w:rPr>
      </w:pPr>
      <w:r w:rsidRPr="002B1509">
        <w:rPr>
          <w:rFonts w:cs="Arial"/>
        </w:rPr>
        <w:t>This policy explains how this data should be collected, stored and used to meet</w:t>
      </w:r>
      <w:r>
        <w:rPr>
          <w:rFonts w:cs="Arial"/>
        </w:rPr>
        <w:t xml:space="preserve"> St John’s</w:t>
      </w:r>
      <w:r w:rsidRPr="002B1509">
        <w:rPr>
          <w:rFonts w:cs="Arial"/>
        </w:rPr>
        <w:t xml:space="preserve"> data protection standards and comply with the General Data Protection Regulations (GDPR).</w:t>
      </w:r>
    </w:p>
    <w:p w14:paraId="05773802" w14:textId="77777777" w:rsidR="002B1509" w:rsidRPr="002B1509" w:rsidRDefault="002B1509" w:rsidP="002B1509">
      <w:pPr>
        <w:rPr>
          <w:rFonts w:cs="Arial"/>
        </w:rPr>
      </w:pPr>
      <w:r w:rsidRPr="002B1509">
        <w:rPr>
          <w:rFonts w:cs="Arial"/>
        </w:rPr>
        <w:t>This policy ensures that</w:t>
      </w:r>
      <w:r>
        <w:rPr>
          <w:rFonts w:cs="Arial"/>
        </w:rPr>
        <w:t xml:space="preserve"> St John’s</w:t>
      </w:r>
      <w:r w:rsidRPr="002B1509">
        <w:rPr>
          <w:rFonts w:cs="Arial"/>
        </w:rPr>
        <w:t>:</w:t>
      </w:r>
    </w:p>
    <w:p w14:paraId="49AC65B0" w14:textId="77777777" w:rsidR="002B1509" w:rsidRPr="002B1509" w:rsidRDefault="002B1509" w:rsidP="002B1509">
      <w:pPr>
        <w:numPr>
          <w:ilvl w:val="0"/>
          <w:numId w:val="36"/>
        </w:numPr>
        <w:rPr>
          <w:rFonts w:cs="Arial"/>
        </w:rPr>
      </w:pPr>
      <w:r w:rsidRPr="002B1509">
        <w:rPr>
          <w:rFonts w:cs="Arial"/>
        </w:rPr>
        <w:t xml:space="preserve">Protects the rights of our members, </w:t>
      </w:r>
      <w:r w:rsidR="002D052D">
        <w:rPr>
          <w:rFonts w:cs="Arial"/>
        </w:rPr>
        <w:t xml:space="preserve">employees, </w:t>
      </w:r>
      <w:r w:rsidRPr="002B1509">
        <w:rPr>
          <w:rFonts w:cs="Arial"/>
        </w:rPr>
        <w:t>volunteers and supporters</w:t>
      </w:r>
    </w:p>
    <w:p w14:paraId="75C5FD48" w14:textId="77777777" w:rsidR="002B1509" w:rsidRPr="002B1509" w:rsidRDefault="002B1509" w:rsidP="002B1509">
      <w:pPr>
        <w:numPr>
          <w:ilvl w:val="0"/>
          <w:numId w:val="36"/>
        </w:numPr>
        <w:rPr>
          <w:rFonts w:cs="Arial"/>
        </w:rPr>
      </w:pPr>
      <w:r w:rsidRPr="002B1509">
        <w:rPr>
          <w:rFonts w:cs="Arial"/>
        </w:rPr>
        <w:t>Complies with data protection law and follows good practice</w:t>
      </w:r>
    </w:p>
    <w:p w14:paraId="4792A605" w14:textId="77777777" w:rsidR="002B1509" w:rsidRPr="002B1509" w:rsidRDefault="002B1509" w:rsidP="002B1509">
      <w:pPr>
        <w:numPr>
          <w:ilvl w:val="0"/>
          <w:numId w:val="36"/>
        </w:numPr>
        <w:rPr>
          <w:rFonts w:cs="Arial"/>
        </w:rPr>
      </w:pPr>
      <w:r w:rsidRPr="002B1509">
        <w:rPr>
          <w:rFonts w:cs="Arial"/>
        </w:rPr>
        <w:t>Protect</w:t>
      </w:r>
      <w:r>
        <w:rPr>
          <w:rFonts w:cs="Arial"/>
        </w:rPr>
        <w:t>s</w:t>
      </w:r>
      <w:r w:rsidRPr="002B1509">
        <w:rPr>
          <w:rFonts w:cs="Arial"/>
        </w:rPr>
        <w:t xml:space="preserve"> </w:t>
      </w:r>
      <w:r w:rsidR="00E31412">
        <w:rPr>
          <w:rFonts w:cs="Arial"/>
        </w:rPr>
        <w:t>itself</w:t>
      </w:r>
      <w:r w:rsidRPr="002B1509">
        <w:rPr>
          <w:rFonts w:cs="Arial"/>
        </w:rPr>
        <w:t xml:space="preserve"> from the risks of a data breach</w:t>
      </w:r>
    </w:p>
    <w:p w14:paraId="5FF7F930" w14:textId="77777777" w:rsidR="0036609D" w:rsidRPr="0036609D" w:rsidRDefault="00542DA8" w:rsidP="0036609D">
      <w:pPr>
        <w:pStyle w:val="Heading1"/>
        <w:rPr>
          <w:rFonts w:cs="Arial"/>
        </w:rPr>
      </w:pPr>
      <w:bookmarkStart w:id="1" w:name="_Toc515036338"/>
      <w:r>
        <w:rPr>
          <w:rFonts w:cs="Arial"/>
        </w:rPr>
        <w:t>2.</w:t>
      </w:r>
      <w:r>
        <w:rPr>
          <w:rFonts w:cs="Arial"/>
        </w:rPr>
        <w:tab/>
      </w:r>
      <w:r w:rsidR="002B1509">
        <w:rPr>
          <w:rFonts w:cs="Arial"/>
        </w:rPr>
        <w:t xml:space="preserve">Roles and </w:t>
      </w:r>
      <w:r w:rsidR="00D338C0">
        <w:rPr>
          <w:rFonts w:cs="Arial"/>
        </w:rPr>
        <w:t>r</w:t>
      </w:r>
      <w:r w:rsidR="002B1509">
        <w:rPr>
          <w:rFonts w:cs="Arial"/>
        </w:rPr>
        <w:t>esponsibilities</w:t>
      </w:r>
      <w:bookmarkEnd w:id="1"/>
    </w:p>
    <w:p w14:paraId="471F8B71" w14:textId="77777777" w:rsidR="00C215D6" w:rsidRPr="00F02908" w:rsidRDefault="00C215D6" w:rsidP="0036609D">
      <w:pPr>
        <w:rPr>
          <w:rFonts w:cs="Arial"/>
          <w:sz w:val="18"/>
          <w:szCs w:val="22"/>
        </w:rPr>
      </w:pPr>
    </w:p>
    <w:p w14:paraId="20354233" w14:textId="77777777" w:rsidR="002B1509" w:rsidRPr="002B1509" w:rsidRDefault="00E36801" w:rsidP="002B1509">
      <w:pPr>
        <w:rPr>
          <w:rFonts w:cs="Arial"/>
        </w:rPr>
      </w:pPr>
      <w:r>
        <w:rPr>
          <w:rFonts w:cs="Arial"/>
        </w:rPr>
        <w:t>Members of Standing Committee</w:t>
      </w:r>
      <w:r w:rsidR="002B1509" w:rsidRPr="002B1509">
        <w:rPr>
          <w:rFonts w:cs="Arial"/>
        </w:rPr>
        <w:t xml:space="preserve"> will determine what data is collected and how it is used. They, together </w:t>
      </w:r>
      <w:r w:rsidR="00E31412">
        <w:rPr>
          <w:rFonts w:cs="Arial"/>
        </w:rPr>
        <w:t xml:space="preserve">with the </w:t>
      </w:r>
      <w:r>
        <w:rPr>
          <w:rFonts w:cs="Arial"/>
        </w:rPr>
        <w:t>PCC</w:t>
      </w:r>
      <w:r w:rsidR="002B1509" w:rsidRPr="002B1509">
        <w:rPr>
          <w:rFonts w:cs="Arial"/>
        </w:rPr>
        <w:t>, are responsible for the secure, fair and transparent collection and use of data by</w:t>
      </w:r>
      <w:r>
        <w:rPr>
          <w:rFonts w:cs="Arial"/>
        </w:rPr>
        <w:t xml:space="preserve"> St John’s.</w:t>
      </w:r>
      <w:r w:rsidR="002B1509" w:rsidRPr="002B1509">
        <w:rPr>
          <w:rFonts w:cs="Arial"/>
        </w:rPr>
        <w:t xml:space="preserve"> </w:t>
      </w:r>
      <w:r>
        <w:rPr>
          <w:rFonts w:cs="Arial"/>
        </w:rPr>
        <w:t xml:space="preserve"> </w:t>
      </w:r>
      <w:r w:rsidR="002B1509" w:rsidRPr="002B1509">
        <w:rPr>
          <w:rFonts w:cs="Arial"/>
        </w:rPr>
        <w:t xml:space="preserve">Any questions relating to the collection or use of data should be directed to the Data </w:t>
      </w:r>
      <w:r>
        <w:rPr>
          <w:rFonts w:cs="Arial"/>
        </w:rPr>
        <w:t xml:space="preserve">Compliance </w:t>
      </w:r>
      <w:r w:rsidR="002B1509" w:rsidRPr="002B1509">
        <w:rPr>
          <w:rFonts w:cs="Arial"/>
        </w:rPr>
        <w:t xml:space="preserve">Officer. </w:t>
      </w:r>
    </w:p>
    <w:p w14:paraId="36395154" w14:textId="77777777" w:rsidR="002B1509" w:rsidRPr="002B1509" w:rsidRDefault="002B1509" w:rsidP="002B1509">
      <w:pPr>
        <w:rPr>
          <w:rFonts w:cs="Arial"/>
        </w:rPr>
      </w:pPr>
      <w:r w:rsidRPr="002B1509">
        <w:rPr>
          <w:rFonts w:cs="Arial"/>
        </w:rPr>
        <w:t>Everyone who has access to data as part of</w:t>
      </w:r>
      <w:r w:rsidR="00E36801">
        <w:rPr>
          <w:rFonts w:cs="Arial"/>
        </w:rPr>
        <w:t xml:space="preserve"> St John’s</w:t>
      </w:r>
      <w:r w:rsidRPr="002B1509">
        <w:rPr>
          <w:rFonts w:cs="Arial"/>
        </w:rPr>
        <w:t xml:space="preserve"> has a responsibility to ensure that they adhere to this policy.</w:t>
      </w:r>
    </w:p>
    <w:p w14:paraId="4FF1E333" w14:textId="77777777" w:rsidR="002B1509" w:rsidRPr="002B1509" w:rsidRDefault="00E36801" w:rsidP="002B1509">
      <w:pPr>
        <w:rPr>
          <w:rFonts w:cs="Arial"/>
        </w:rPr>
      </w:pPr>
      <w:r>
        <w:rPr>
          <w:rFonts w:cs="Arial"/>
        </w:rPr>
        <w:t>St John’s</w:t>
      </w:r>
      <w:r w:rsidR="002B1509" w:rsidRPr="002B1509">
        <w:rPr>
          <w:rFonts w:cs="Arial"/>
        </w:rPr>
        <w:t xml:space="preserve"> uses third part Data Processors (e.g. Mail Chimp) to process data on its behalf. </w:t>
      </w:r>
      <w:r>
        <w:rPr>
          <w:rFonts w:cs="Arial"/>
        </w:rPr>
        <w:t>St John’s</w:t>
      </w:r>
      <w:r w:rsidR="002B1509" w:rsidRPr="002B1509">
        <w:rPr>
          <w:rFonts w:cs="Arial"/>
        </w:rPr>
        <w:t xml:space="preserve"> will ensure all Data Processors are compliant with GDPR.</w:t>
      </w:r>
    </w:p>
    <w:p w14:paraId="0DA5F3A5" w14:textId="77777777" w:rsidR="00D350FD" w:rsidRPr="00D350FD" w:rsidRDefault="00D350FD" w:rsidP="00D350FD">
      <w:pPr>
        <w:pStyle w:val="Heading1"/>
        <w:rPr>
          <w:rFonts w:cs="Arial"/>
        </w:rPr>
      </w:pPr>
      <w:bookmarkStart w:id="2" w:name="_Toc515036339"/>
      <w:r w:rsidRPr="00D350FD">
        <w:rPr>
          <w:rFonts w:cs="Arial"/>
        </w:rPr>
        <w:t>3.</w:t>
      </w:r>
      <w:r w:rsidRPr="00D350FD">
        <w:rPr>
          <w:rFonts w:cs="Arial"/>
        </w:rPr>
        <w:tab/>
      </w:r>
      <w:r w:rsidR="00E36801">
        <w:rPr>
          <w:rFonts w:cs="Arial"/>
        </w:rPr>
        <w:t xml:space="preserve">Data </w:t>
      </w:r>
      <w:r w:rsidR="00D338C0">
        <w:rPr>
          <w:rFonts w:cs="Arial"/>
        </w:rPr>
        <w:t>p</w:t>
      </w:r>
      <w:r w:rsidR="00E36801">
        <w:rPr>
          <w:rFonts w:cs="Arial"/>
        </w:rPr>
        <w:t xml:space="preserve">rotection </w:t>
      </w:r>
      <w:r w:rsidR="00D338C0">
        <w:rPr>
          <w:rFonts w:cs="Arial"/>
        </w:rPr>
        <w:t>p</w:t>
      </w:r>
      <w:r w:rsidR="00E36801">
        <w:rPr>
          <w:rFonts w:cs="Arial"/>
        </w:rPr>
        <w:t>rinciples</w:t>
      </w:r>
      <w:bookmarkEnd w:id="2"/>
    </w:p>
    <w:p w14:paraId="3280CBCC" w14:textId="77777777" w:rsidR="00C215D6" w:rsidRDefault="00C215D6" w:rsidP="00D350FD">
      <w:pPr>
        <w:rPr>
          <w:rFonts w:cs="Arial"/>
        </w:rPr>
      </w:pPr>
    </w:p>
    <w:p w14:paraId="12171632" w14:textId="77777777" w:rsidR="00D350FD" w:rsidRPr="00A573D1" w:rsidRDefault="00E36801" w:rsidP="00D350FD">
      <w:pPr>
        <w:rPr>
          <w:rFonts w:cs="Arial"/>
          <w:b/>
        </w:rPr>
      </w:pPr>
      <w:r w:rsidRPr="00A573D1">
        <w:rPr>
          <w:rFonts w:cs="Arial"/>
          <w:b/>
        </w:rPr>
        <w:t>a)</w:t>
      </w:r>
      <w:r w:rsidRPr="00A573D1">
        <w:rPr>
          <w:rFonts w:cs="Arial"/>
          <w:b/>
        </w:rPr>
        <w:tab/>
        <w:t>We fairly and lawfully process personal data in a transparent way</w:t>
      </w:r>
    </w:p>
    <w:p w14:paraId="1ABB41C6" w14:textId="77777777" w:rsidR="00D023F6" w:rsidRDefault="00E31412" w:rsidP="00D023F6">
      <w:pPr>
        <w:rPr>
          <w:rFonts w:cs="Arial"/>
        </w:rPr>
      </w:pPr>
      <w:r>
        <w:rPr>
          <w:rFonts w:cs="Arial"/>
        </w:rPr>
        <w:t>St John’s</w:t>
      </w:r>
      <w:r w:rsidR="00D023F6" w:rsidRPr="00D023F6">
        <w:rPr>
          <w:rFonts w:cs="Arial"/>
        </w:rPr>
        <w:t xml:space="preserve"> will only collect data where lawful and where it is necessary for the legitimate purposes of the </w:t>
      </w:r>
      <w:r>
        <w:rPr>
          <w:rFonts w:cs="Arial"/>
        </w:rPr>
        <w:t>church</w:t>
      </w:r>
      <w:r w:rsidR="00D023F6" w:rsidRPr="00D023F6">
        <w:rPr>
          <w:rFonts w:cs="Arial"/>
        </w:rPr>
        <w:t>.</w:t>
      </w:r>
      <w:r>
        <w:rPr>
          <w:rFonts w:cs="Arial"/>
        </w:rPr>
        <w:t xml:space="preserve">  St John’s will collect personal data </w:t>
      </w:r>
      <w:r w:rsidR="00A573D1">
        <w:rPr>
          <w:rFonts w:cs="Arial"/>
        </w:rPr>
        <w:t>of church members including</w:t>
      </w:r>
      <w:r>
        <w:rPr>
          <w:rFonts w:cs="Arial"/>
        </w:rPr>
        <w:t>:</w:t>
      </w:r>
    </w:p>
    <w:p w14:paraId="1CD718F5" w14:textId="77777777" w:rsidR="00E31412" w:rsidRDefault="00E31412" w:rsidP="00E31412">
      <w:pPr>
        <w:numPr>
          <w:ilvl w:val="0"/>
          <w:numId w:val="38"/>
        </w:numPr>
        <w:rPr>
          <w:rFonts w:cs="Arial"/>
        </w:rPr>
      </w:pPr>
      <w:r>
        <w:rPr>
          <w:rFonts w:cs="Arial"/>
        </w:rPr>
        <w:t>Name</w:t>
      </w:r>
    </w:p>
    <w:p w14:paraId="02E5222F" w14:textId="77777777" w:rsidR="00E31412" w:rsidRDefault="00E31412" w:rsidP="00E31412">
      <w:pPr>
        <w:numPr>
          <w:ilvl w:val="0"/>
          <w:numId w:val="38"/>
        </w:numPr>
        <w:rPr>
          <w:rFonts w:cs="Arial"/>
        </w:rPr>
      </w:pPr>
      <w:r>
        <w:rPr>
          <w:rFonts w:cs="Arial"/>
        </w:rPr>
        <w:t>Address</w:t>
      </w:r>
    </w:p>
    <w:p w14:paraId="2B5D1AE0" w14:textId="77777777" w:rsidR="00E31412" w:rsidRDefault="00E31412" w:rsidP="00E31412">
      <w:pPr>
        <w:numPr>
          <w:ilvl w:val="0"/>
          <w:numId w:val="38"/>
        </w:numPr>
        <w:rPr>
          <w:rFonts w:cs="Arial"/>
        </w:rPr>
      </w:pPr>
      <w:r>
        <w:rPr>
          <w:rFonts w:cs="Arial"/>
        </w:rPr>
        <w:t>Email Address</w:t>
      </w:r>
    </w:p>
    <w:p w14:paraId="2DDCC6E4" w14:textId="77777777" w:rsidR="00E31412" w:rsidRDefault="00E31412" w:rsidP="00E31412">
      <w:pPr>
        <w:numPr>
          <w:ilvl w:val="0"/>
          <w:numId w:val="38"/>
        </w:numPr>
        <w:rPr>
          <w:rFonts w:cs="Arial"/>
        </w:rPr>
      </w:pPr>
      <w:r>
        <w:rPr>
          <w:rFonts w:cs="Arial"/>
        </w:rPr>
        <w:t>Telephone numbers (landline and mobile)</w:t>
      </w:r>
    </w:p>
    <w:p w14:paraId="09C6D633" w14:textId="77777777" w:rsidR="00E31412" w:rsidRDefault="00772448" w:rsidP="00E31412">
      <w:pPr>
        <w:numPr>
          <w:ilvl w:val="0"/>
          <w:numId w:val="38"/>
        </w:numPr>
        <w:rPr>
          <w:rFonts w:cs="Arial"/>
        </w:rPr>
      </w:pPr>
      <w:r>
        <w:rPr>
          <w:rFonts w:cs="Arial"/>
        </w:rPr>
        <w:t>Taxpayer (if gift aiding)</w:t>
      </w:r>
    </w:p>
    <w:p w14:paraId="2C140CF0" w14:textId="77777777" w:rsidR="00A573D1" w:rsidRPr="00D023F6" w:rsidRDefault="00A573D1" w:rsidP="00A573D1">
      <w:pPr>
        <w:rPr>
          <w:rFonts w:cs="Arial"/>
        </w:rPr>
      </w:pPr>
      <w:r>
        <w:rPr>
          <w:rFonts w:cs="Arial"/>
        </w:rPr>
        <w:t>The information is obtained directly from the individual and a consent form to use the data is completed.</w:t>
      </w:r>
    </w:p>
    <w:p w14:paraId="184125B0" w14:textId="77777777" w:rsidR="00A573D1" w:rsidRDefault="00D023F6" w:rsidP="00A573D1">
      <w:pPr>
        <w:rPr>
          <w:rFonts w:cs="Arial"/>
        </w:rPr>
      </w:pPr>
      <w:r w:rsidRPr="00D023F6">
        <w:rPr>
          <w:rFonts w:cs="Arial"/>
        </w:rPr>
        <w:t xml:space="preserve">The name and contact details of volunteers, employees and contractors will be collected when they take up a position and will be used to contact them regarding </w:t>
      </w:r>
      <w:r w:rsidR="00A573D1">
        <w:rPr>
          <w:rFonts w:cs="Arial"/>
        </w:rPr>
        <w:t>any</w:t>
      </w:r>
      <w:r w:rsidRPr="00D023F6">
        <w:rPr>
          <w:rFonts w:cs="Arial"/>
        </w:rPr>
        <w:t xml:space="preserve"> administration related to their role.</w:t>
      </w:r>
    </w:p>
    <w:p w14:paraId="164F83E4" w14:textId="77777777" w:rsidR="00D023F6" w:rsidRPr="00D023F6" w:rsidRDefault="00D023F6" w:rsidP="00A573D1">
      <w:pPr>
        <w:rPr>
          <w:rFonts w:cs="Arial"/>
        </w:rPr>
      </w:pPr>
      <w:r w:rsidRPr="00D023F6">
        <w:rPr>
          <w:rFonts w:cs="Arial"/>
        </w:rPr>
        <w:lastRenderedPageBreak/>
        <w:t>Further information, including personal financial information and criminal records information may also be collected in specific circumstances where lawful and necessary (in order to process payment to the person or in order to carry out a DBS check).</w:t>
      </w:r>
    </w:p>
    <w:p w14:paraId="03838917" w14:textId="77777777" w:rsidR="00D023F6" w:rsidRDefault="00D023F6" w:rsidP="00A573D1">
      <w:pPr>
        <w:rPr>
          <w:rFonts w:cs="Arial"/>
        </w:rPr>
      </w:pPr>
      <w:r w:rsidRPr="00D023F6">
        <w:rPr>
          <w:rFonts w:cs="Arial"/>
        </w:rPr>
        <w:t xml:space="preserve">An individual’s name and contact details will be collected </w:t>
      </w:r>
      <w:r w:rsidR="00A573D1">
        <w:rPr>
          <w:rFonts w:cs="Arial"/>
        </w:rPr>
        <w:t>if</w:t>
      </w:r>
      <w:r w:rsidRPr="00D023F6">
        <w:rPr>
          <w:rFonts w:cs="Arial"/>
        </w:rPr>
        <w:t xml:space="preserve"> they make a booking for an event</w:t>
      </w:r>
      <w:r w:rsidR="00A573D1">
        <w:rPr>
          <w:rFonts w:cs="Arial"/>
        </w:rPr>
        <w:t xml:space="preserve"> which is being managed by St John’s</w:t>
      </w:r>
      <w:r w:rsidRPr="00D023F6">
        <w:rPr>
          <w:rFonts w:cs="Arial"/>
        </w:rPr>
        <w:t>. This will be used to contact them about their booking and to allow them entry to the event.</w:t>
      </w:r>
    </w:p>
    <w:p w14:paraId="682EE0DD" w14:textId="77777777" w:rsidR="002D052D" w:rsidRDefault="002D052D" w:rsidP="00A573D1">
      <w:pPr>
        <w:ind w:left="720" w:hanging="720"/>
        <w:rPr>
          <w:rFonts w:cs="Arial"/>
        </w:rPr>
      </w:pPr>
    </w:p>
    <w:p w14:paraId="69757040" w14:textId="77777777" w:rsidR="00A573D1" w:rsidRDefault="00A573D1" w:rsidP="00A573D1">
      <w:pPr>
        <w:ind w:left="720" w:hanging="720"/>
        <w:rPr>
          <w:rFonts w:cs="Arial"/>
          <w:b/>
        </w:rPr>
      </w:pPr>
      <w:r>
        <w:rPr>
          <w:rFonts w:cs="Arial"/>
        </w:rPr>
        <w:t>b</w:t>
      </w:r>
      <w:r w:rsidRPr="00A573D1">
        <w:rPr>
          <w:rFonts w:cs="Arial"/>
          <w:b/>
        </w:rPr>
        <w:t>)</w:t>
      </w:r>
      <w:r w:rsidRPr="00A573D1">
        <w:rPr>
          <w:rFonts w:cs="Arial"/>
          <w:b/>
        </w:rPr>
        <w:tab/>
        <w:t>We only collect and use personal data for specific, explicit and legitimate purposes and will only use the data for those specified purposes.</w:t>
      </w:r>
    </w:p>
    <w:p w14:paraId="59602BA7" w14:textId="77777777" w:rsidR="00A573D1" w:rsidRDefault="00103E3E" w:rsidP="00103E3E">
      <w:pPr>
        <w:rPr>
          <w:rFonts w:cs="Arial"/>
        </w:rPr>
      </w:pPr>
      <w:r>
        <w:rPr>
          <w:rFonts w:cs="Arial"/>
        </w:rPr>
        <w:t>When collecting data, St John’s will always provide a clear and specific privacy statement explaining to the subject why the data is required and what it will be used for.</w:t>
      </w:r>
    </w:p>
    <w:p w14:paraId="59778ECB" w14:textId="77777777" w:rsidR="00103E3E" w:rsidRDefault="00103E3E" w:rsidP="00103E3E">
      <w:pPr>
        <w:rPr>
          <w:rFonts w:cs="Arial"/>
        </w:rPr>
      </w:pPr>
    </w:p>
    <w:p w14:paraId="5AADD584" w14:textId="77777777" w:rsidR="00103E3E" w:rsidRPr="00AE23D0" w:rsidRDefault="00103E3E" w:rsidP="00103E3E">
      <w:pPr>
        <w:rPr>
          <w:rFonts w:cs="Arial"/>
          <w:b/>
        </w:rPr>
      </w:pPr>
      <w:r w:rsidRPr="00AE23D0">
        <w:rPr>
          <w:rFonts w:cs="Arial"/>
          <w:b/>
        </w:rPr>
        <w:t>c)</w:t>
      </w:r>
      <w:r w:rsidRPr="00AE23D0">
        <w:rPr>
          <w:rFonts w:cs="Arial"/>
          <w:b/>
        </w:rPr>
        <w:tab/>
        <w:t>We ensure any data collected is relevant and not excessive</w:t>
      </w:r>
    </w:p>
    <w:p w14:paraId="59E505A3" w14:textId="77777777" w:rsidR="00103E3E" w:rsidRDefault="00AE23D0" w:rsidP="00103E3E">
      <w:pPr>
        <w:rPr>
          <w:rFonts w:cs="Arial"/>
        </w:rPr>
      </w:pPr>
      <w:r>
        <w:rPr>
          <w:rFonts w:cs="Arial"/>
        </w:rPr>
        <w:t xml:space="preserve">St John’s will not collect or store more data than the minimum information required for its intended purpose.  E.g. we will need to collect telephone numbers in order to be able to contact them about church activities, but data on their marital status or sexuality will not be collected, since it is unnecessary and excessive for the purposes of St John’s administration.  </w:t>
      </w:r>
    </w:p>
    <w:p w14:paraId="42163281" w14:textId="77777777" w:rsidR="00AE23D0" w:rsidRDefault="00AE23D0" w:rsidP="00103E3E">
      <w:pPr>
        <w:rPr>
          <w:rFonts w:cs="Arial"/>
        </w:rPr>
      </w:pPr>
    </w:p>
    <w:p w14:paraId="689C551B" w14:textId="77777777" w:rsidR="00AE23D0" w:rsidRPr="00AE23D0" w:rsidRDefault="00AE23D0" w:rsidP="00103E3E">
      <w:pPr>
        <w:rPr>
          <w:rFonts w:cs="Arial"/>
          <w:b/>
        </w:rPr>
      </w:pPr>
      <w:r w:rsidRPr="00AE23D0">
        <w:rPr>
          <w:rFonts w:cs="Arial"/>
          <w:b/>
        </w:rPr>
        <w:t>d)</w:t>
      </w:r>
      <w:r w:rsidRPr="00AE23D0">
        <w:rPr>
          <w:rFonts w:cs="Arial"/>
          <w:b/>
        </w:rPr>
        <w:tab/>
        <w:t>We ensure data is accurate and up to date</w:t>
      </w:r>
    </w:p>
    <w:p w14:paraId="5079C945" w14:textId="77777777" w:rsidR="00AE23D0" w:rsidRDefault="00AE23D0" w:rsidP="00103E3E">
      <w:pPr>
        <w:rPr>
          <w:rFonts w:cs="Arial"/>
        </w:rPr>
      </w:pPr>
      <w:r>
        <w:rPr>
          <w:rFonts w:cs="Arial"/>
        </w:rPr>
        <w:t xml:space="preserve">Any individual will be able to update their data at any point by contacting the </w:t>
      </w:r>
      <w:r w:rsidR="00772448">
        <w:rPr>
          <w:rFonts w:cs="Arial"/>
        </w:rPr>
        <w:t>Data Compliance Officer</w:t>
      </w:r>
      <w:r>
        <w:rPr>
          <w:rFonts w:cs="Arial"/>
        </w:rPr>
        <w:t>.</w:t>
      </w:r>
      <w:r w:rsidR="002D052D">
        <w:rPr>
          <w:rFonts w:cs="Arial"/>
        </w:rPr>
        <w:t xml:space="preserve"> The data will be reviewed at regular intervals e.g. at the time of completing the Annual Parish Returns.</w:t>
      </w:r>
    </w:p>
    <w:p w14:paraId="6B2B3B73" w14:textId="77777777" w:rsidR="00AE23D0" w:rsidRDefault="00AE23D0" w:rsidP="00103E3E">
      <w:pPr>
        <w:rPr>
          <w:rFonts w:cs="Arial"/>
        </w:rPr>
      </w:pPr>
    </w:p>
    <w:p w14:paraId="74948D61" w14:textId="77777777" w:rsidR="00AE23D0" w:rsidRPr="00B2634A" w:rsidRDefault="00AE23D0" w:rsidP="00103E3E">
      <w:pPr>
        <w:rPr>
          <w:rFonts w:cs="Arial"/>
          <w:b/>
        </w:rPr>
      </w:pPr>
      <w:r w:rsidRPr="00B2634A">
        <w:rPr>
          <w:rFonts w:cs="Arial"/>
          <w:b/>
        </w:rPr>
        <w:t>e)</w:t>
      </w:r>
      <w:r w:rsidRPr="00B2634A">
        <w:rPr>
          <w:rFonts w:cs="Arial"/>
          <w:b/>
        </w:rPr>
        <w:tab/>
        <w:t>We ensure data is not kept longer than necessary</w:t>
      </w:r>
    </w:p>
    <w:p w14:paraId="0200C3F1" w14:textId="77777777" w:rsidR="00B2634A" w:rsidRDefault="00B2634A" w:rsidP="00103E3E">
      <w:pPr>
        <w:rPr>
          <w:rFonts w:cs="Arial"/>
        </w:rPr>
      </w:pPr>
      <w:r>
        <w:rPr>
          <w:rFonts w:cs="Arial"/>
        </w:rPr>
        <w:t xml:space="preserve">St John’s will keep records for no longer than is necessary in order to meet the intended use for which it is gathered.  Safeguarding </w:t>
      </w:r>
      <w:r w:rsidR="00D315A9">
        <w:rPr>
          <w:rFonts w:cs="Arial"/>
        </w:rPr>
        <w:t xml:space="preserve">and financial </w:t>
      </w:r>
      <w:r>
        <w:rPr>
          <w:rFonts w:cs="Arial"/>
        </w:rPr>
        <w:t xml:space="preserve">records will be retained in accordance with legal requirements. The storage and intended use of data will be reviewed in line with St John’s data retention policy.  When the intended use is no longer applicable (e.g. contact details for a member of the congregation who has moved away), the data will be deleted within a </w:t>
      </w:r>
      <w:r w:rsidR="00D315A9">
        <w:rPr>
          <w:rFonts w:cs="Arial"/>
        </w:rPr>
        <w:t>year</w:t>
      </w:r>
      <w:r>
        <w:rPr>
          <w:rFonts w:cs="Arial"/>
        </w:rPr>
        <w:t>.</w:t>
      </w:r>
    </w:p>
    <w:p w14:paraId="7269B835" w14:textId="77777777" w:rsidR="00B2634A" w:rsidRDefault="00B2634A" w:rsidP="00103E3E">
      <w:pPr>
        <w:rPr>
          <w:rFonts w:cs="Arial"/>
        </w:rPr>
      </w:pPr>
    </w:p>
    <w:p w14:paraId="5CCCCA48" w14:textId="77777777" w:rsidR="00B2634A" w:rsidRPr="001424CF" w:rsidRDefault="00B2634A" w:rsidP="00103E3E">
      <w:pPr>
        <w:rPr>
          <w:rFonts w:cs="Arial"/>
          <w:b/>
        </w:rPr>
      </w:pPr>
      <w:r w:rsidRPr="001424CF">
        <w:rPr>
          <w:rFonts w:cs="Arial"/>
          <w:b/>
        </w:rPr>
        <w:t>f)</w:t>
      </w:r>
      <w:r w:rsidRPr="001424CF">
        <w:rPr>
          <w:rFonts w:cs="Arial"/>
          <w:b/>
        </w:rPr>
        <w:tab/>
        <w:t>We keep personal data secure</w:t>
      </w:r>
    </w:p>
    <w:p w14:paraId="377914D5" w14:textId="77777777" w:rsidR="00B2634A" w:rsidRDefault="00B2634A" w:rsidP="00103E3E">
      <w:pPr>
        <w:rPr>
          <w:rFonts w:cs="Arial"/>
        </w:rPr>
      </w:pPr>
      <w:r>
        <w:rPr>
          <w:rFonts w:cs="Arial"/>
        </w:rPr>
        <w:t>St John’s will ensure that data held by us is kept secure.</w:t>
      </w:r>
    </w:p>
    <w:p w14:paraId="3B20FFB4" w14:textId="77777777" w:rsidR="00B2634A" w:rsidRPr="00B2634A" w:rsidRDefault="00B2634A" w:rsidP="00B2634A">
      <w:pPr>
        <w:numPr>
          <w:ilvl w:val="0"/>
          <w:numId w:val="39"/>
        </w:numPr>
        <w:rPr>
          <w:rFonts w:cs="Arial"/>
        </w:rPr>
      </w:pPr>
      <w:proofErr w:type="gramStart"/>
      <w:r w:rsidRPr="00B2634A">
        <w:rPr>
          <w:rFonts w:cs="Arial"/>
        </w:rPr>
        <w:t>Electronically-held</w:t>
      </w:r>
      <w:proofErr w:type="gramEnd"/>
      <w:r w:rsidRPr="00B2634A">
        <w:rPr>
          <w:rFonts w:cs="Arial"/>
        </w:rPr>
        <w:t xml:space="preserve"> data will be held within a secure environment</w:t>
      </w:r>
    </w:p>
    <w:p w14:paraId="7BFE6B70" w14:textId="77777777" w:rsidR="00B2634A" w:rsidRPr="00B2634A" w:rsidRDefault="00B2634A" w:rsidP="00B2634A">
      <w:pPr>
        <w:numPr>
          <w:ilvl w:val="0"/>
          <w:numId w:val="39"/>
        </w:numPr>
        <w:rPr>
          <w:rFonts w:cs="Arial"/>
        </w:rPr>
      </w:pPr>
      <w:proofErr w:type="gramStart"/>
      <w:r w:rsidRPr="00B2634A">
        <w:rPr>
          <w:rFonts w:cs="Arial"/>
        </w:rPr>
        <w:t>Physically-held</w:t>
      </w:r>
      <w:proofErr w:type="gramEnd"/>
      <w:r w:rsidRPr="00B2634A">
        <w:rPr>
          <w:rFonts w:cs="Arial"/>
        </w:rPr>
        <w:t xml:space="preserve"> data will be stored </w:t>
      </w:r>
      <w:r>
        <w:rPr>
          <w:rFonts w:cs="Arial"/>
        </w:rPr>
        <w:t>i</w:t>
      </w:r>
      <w:r w:rsidRPr="00B2634A">
        <w:rPr>
          <w:rFonts w:cs="Arial"/>
        </w:rPr>
        <w:t>n a locked cupboard</w:t>
      </w:r>
    </w:p>
    <w:p w14:paraId="6A6C99BA" w14:textId="77777777" w:rsidR="00B2634A" w:rsidRPr="00B2634A" w:rsidRDefault="00B2634A" w:rsidP="00B2634A">
      <w:pPr>
        <w:numPr>
          <w:ilvl w:val="0"/>
          <w:numId w:val="39"/>
        </w:numPr>
        <w:rPr>
          <w:rFonts w:cs="Arial"/>
        </w:rPr>
      </w:pPr>
      <w:r w:rsidRPr="00B2634A">
        <w:rPr>
          <w:rFonts w:cs="Arial"/>
        </w:rPr>
        <w:t xml:space="preserve">Keys for locks securing physical data files should be collected by the </w:t>
      </w:r>
      <w:r w:rsidR="00772448">
        <w:rPr>
          <w:rFonts w:cs="Arial"/>
        </w:rPr>
        <w:t>Data Compliance Officer</w:t>
      </w:r>
      <w:r w:rsidRPr="00B2634A">
        <w:rPr>
          <w:rFonts w:cs="Arial"/>
        </w:rPr>
        <w:t xml:space="preserve"> from any individual with access if they leave their role/position</w:t>
      </w:r>
    </w:p>
    <w:p w14:paraId="63526017" w14:textId="77777777" w:rsidR="00B2634A" w:rsidRPr="001424CF" w:rsidRDefault="00B2634A" w:rsidP="00B2634A">
      <w:pPr>
        <w:numPr>
          <w:ilvl w:val="0"/>
          <w:numId w:val="39"/>
        </w:numPr>
        <w:rPr>
          <w:rFonts w:cs="Arial"/>
          <w:bCs/>
        </w:rPr>
      </w:pPr>
      <w:r w:rsidRPr="00B2634A">
        <w:rPr>
          <w:rFonts w:cs="Arial"/>
        </w:rPr>
        <w:t xml:space="preserve">Access to data will only be given to relevant </w:t>
      </w:r>
      <w:r>
        <w:rPr>
          <w:rFonts w:cs="Arial"/>
        </w:rPr>
        <w:t>PCC</w:t>
      </w:r>
      <w:r w:rsidRPr="00B2634A">
        <w:rPr>
          <w:rFonts w:cs="Arial"/>
        </w:rPr>
        <w:t xml:space="preserve"> members/contractors</w:t>
      </w:r>
      <w:r>
        <w:rPr>
          <w:rFonts w:cs="Arial"/>
        </w:rPr>
        <w:t>/employees</w:t>
      </w:r>
      <w:r w:rsidRPr="00B2634A">
        <w:rPr>
          <w:rFonts w:cs="Arial"/>
        </w:rPr>
        <w:t xml:space="preserve"> where it is clearly necessary for the running of </w:t>
      </w:r>
      <w:r>
        <w:rPr>
          <w:rFonts w:cs="Arial"/>
        </w:rPr>
        <w:t>St John’s</w:t>
      </w:r>
      <w:r w:rsidRPr="00B2634A">
        <w:rPr>
          <w:rFonts w:cs="Arial"/>
        </w:rPr>
        <w:t>.</w:t>
      </w:r>
    </w:p>
    <w:p w14:paraId="6A3D454B" w14:textId="77777777" w:rsidR="001424CF" w:rsidRPr="001424CF" w:rsidRDefault="001424CF" w:rsidP="001424CF">
      <w:pPr>
        <w:rPr>
          <w:rFonts w:cs="Arial"/>
          <w:b/>
          <w:bCs/>
        </w:rPr>
      </w:pPr>
      <w:r w:rsidRPr="001424CF">
        <w:rPr>
          <w:rFonts w:cs="Arial"/>
          <w:b/>
          <w:bCs/>
        </w:rPr>
        <w:t>g)</w:t>
      </w:r>
      <w:r w:rsidRPr="001424CF">
        <w:rPr>
          <w:rFonts w:cs="Arial"/>
          <w:b/>
          <w:bCs/>
        </w:rPr>
        <w:tab/>
        <w:t>Transfer to countries outside the EEA</w:t>
      </w:r>
    </w:p>
    <w:p w14:paraId="4B984083" w14:textId="77777777" w:rsidR="001424CF" w:rsidRPr="00B2634A" w:rsidRDefault="001424CF" w:rsidP="001424CF">
      <w:pPr>
        <w:rPr>
          <w:rFonts w:cs="Arial"/>
          <w:bCs/>
        </w:rPr>
      </w:pPr>
      <w:r>
        <w:rPr>
          <w:rFonts w:cs="Arial"/>
          <w:bCs/>
        </w:rPr>
        <w:t>St John’s will not transfer data to countries outside the European Economic Area (EEA) unless the country has adequate protection for the individual’s data privacy rights.</w:t>
      </w:r>
    </w:p>
    <w:p w14:paraId="2AEFBB81" w14:textId="77777777" w:rsidR="00E32D07" w:rsidRDefault="001A40E7" w:rsidP="001A40E7">
      <w:pPr>
        <w:pStyle w:val="Heading1"/>
        <w:rPr>
          <w:rFonts w:cs="Arial"/>
        </w:rPr>
      </w:pPr>
      <w:bookmarkStart w:id="3" w:name="_Toc515036340"/>
      <w:r w:rsidRPr="001A40E7">
        <w:rPr>
          <w:rFonts w:cs="Arial"/>
        </w:rPr>
        <w:lastRenderedPageBreak/>
        <w:t>4.</w:t>
      </w:r>
      <w:r w:rsidRPr="001A40E7">
        <w:rPr>
          <w:rFonts w:cs="Arial"/>
        </w:rPr>
        <w:tab/>
      </w:r>
      <w:r w:rsidR="001424CF">
        <w:rPr>
          <w:rFonts w:cs="Arial"/>
        </w:rPr>
        <w:t xml:space="preserve">Individual </w:t>
      </w:r>
      <w:r w:rsidR="00A44DB4">
        <w:rPr>
          <w:rFonts w:cs="Arial"/>
        </w:rPr>
        <w:t>r</w:t>
      </w:r>
      <w:r w:rsidR="001424CF">
        <w:rPr>
          <w:rFonts w:cs="Arial"/>
        </w:rPr>
        <w:t>ight</w:t>
      </w:r>
      <w:r w:rsidRPr="001A40E7">
        <w:rPr>
          <w:rFonts w:cs="Arial"/>
        </w:rPr>
        <w:t>s</w:t>
      </w:r>
      <w:bookmarkEnd w:id="3"/>
    </w:p>
    <w:p w14:paraId="49F91C81" w14:textId="77777777" w:rsidR="001A40E7" w:rsidRDefault="001A40E7" w:rsidP="001A40E7">
      <w:pPr>
        <w:rPr>
          <w:rFonts w:cs="Arial"/>
        </w:rPr>
      </w:pPr>
    </w:p>
    <w:p w14:paraId="74C75621" w14:textId="77777777" w:rsidR="001424CF" w:rsidRPr="001424CF" w:rsidRDefault="001424CF" w:rsidP="001424CF">
      <w:pPr>
        <w:rPr>
          <w:rFonts w:cs="Arial"/>
        </w:rPr>
      </w:pPr>
      <w:r w:rsidRPr="001424CF">
        <w:rPr>
          <w:rFonts w:cs="Arial"/>
        </w:rPr>
        <w:t xml:space="preserve">When </w:t>
      </w:r>
      <w:r>
        <w:rPr>
          <w:rFonts w:cs="Arial"/>
        </w:rPr>
        <w:t>St John’s</w:t>
      </w:r>
      <w:r w:rsidRPr="001424CF">
        <w:rPr>
          <w:rFonts w:cs="Arial"/>
        </w:rPr>
        <w:t xml:space="preserve"> collects, holds and uses an individual’s personal data that individual has the following rights over that data. </w:t>
      </w:r>
      <w:r>
        <w:rPr>
          <w:rFonts w:cs="Arial"/>
        </w:rPr>
        <w:t>St John’s</w:t>
      </w:r>
      <w:r w:rsidRPr="001424CF">
        <w:rPr>
          <w:rFonts w:cs="Arial"/>
        </w:rPr>
        <w:t xml:space="preserve"> will ensure its data processes comply with those rights and will make all reasonable efforts to fulfil requests from an individual in relation to those rights. </w:t>
      </w:r>
    </w:p>
    <w:p w14:paraId="1E4024F4" w14:textId="77777777" w:rsidR="001424CF" w:rsidRPr="001424CF" w:rsidRDefault="001424CF" w:rsidP="001424CF">
      <w:pPr>
        <w:rPr>
          <w:rFonts w:cs="Arial"/>
          <w:b/>
          <w:bCs/>
        </w:rPr>
      </w:pPr>
      <w:r w:rsidRPr="001424CF">
        <w:rPr>
          <w:rFonts w:cs="Arial"/>
          <w:b/>
          <w:bCs/>
        </w:rPr>
        <w:t xml:space="preserve">Individual’s rights </w:t>
      </w:r>
    </w:p>
    <w:p w14:paraId="1DD66CF3" w14:textId="77777777" w:rsidR="001424CF" w:rsidRPr="001424CF" w:rsidRDefault="001424CF" w:rsidP="001424CF">
      <w:pPr>
        <w:numPr>
          <w:ilvl w:val="0"/>
          <w:numId w:val="41"/>
        </w:numPr>
        <w:rPr>
          <w:rFonts w:cs="Arial"/>
        </w:rPr>
      </w:pPr>
      <w:r w:rsidRPr="001424CF">
        <w:rPr>
          <w:rFonts w:cs="Arial"/>
          <w:i/>
        </w:rPr>
        <w:t>Right to be informed:</w:t>
      </w:r>
      <w:r w:rsidRPr="001424CF">
        <w:rPr>
          <w:rFonts w:cs="Arial"/>
        </w:rPr>
        <w:t xml:space="preserve"> whenever </w:t>
      </w:r>
      <w:r>
        <w:rPr>
          <w:rFonts w:cs="Arial"/>
        </w:rPr>
        <w:t>St John’s</w:t>
      </w:r>
      <w:r w:rsidRPr="001424CF">
        <w:rPr>
          <w:rFonts w:cs="Arial"/>
        </w:rPr>
        <w:t xml:space="preserve"> collects data it will provide a clear and specific privacy statement explaining why it is being collected and how it will be used. </w:t>
      </w:r>
    </w:p>
    <w:p w14:paraId="461E649E" w14:textId="77777777" w:rsidR="001424CF" w:rsidRPr="001424CF" w:rsidRDefault="001424CF" w:rsidP="001424CF">
      <w:pPr>
        <w:numPr>
          <w:ilvl w:val="0"/>
          <w:numId w:val="41"/>
        </w:numPr>
        <w:rPr>
          <w:rFonts w:cs="Arial"/>
        </w:rPr>
      </w:pPr>
      <w:r w:rsidRPr="001424CF">
        <w:rPr>
          <w:rFonts w:cs="Arial"/>
          <w:i/>
        </w:rPr>
        <w:t>Right of access:</w:t>
      </w:r>
      <w:r w:rsidRPr="001424CF">
        <w:rPr>
          <w:rFonts w:cs="Arial"/>
        </w:rPr>
        <w:t xml:space="preserve"> individuals can request to see the data </w:t>
      </w:r>
      <w:r>
        <w:rPr>
          <w:rFonts w:cs="Arial"/>
        </w:rPr>
        <w:t>St John’s</w:t>
      </w:r>
      <w:r w:rsidRPr="001424CF">
        <w:rPr>
          <w:rFonts w:cs="Arial"/>
        </w:rPr>
        <w:t xml:space="preserve"> holds on them and confirmation of how it is being used. Requests should be made in writing to the </w:t>
      </w:r>
      <w:r w:rsidR="00772448">
        <w:rPr>
          <w:rFonts w:cs="Arial"/>
        </w:rPr>
        <w:t>Data Compliance Officer</w:t>
      </w:r>
      <w:r w:rsidRPr="001424CF">
        <w:rPr>
          <w:rFonts w:cs="Arial"/>
        </w:rPr>
        <w:t xml:space="preserve"> and will be complied with free of charge and within one month. Where requests are complex or numerous this may be extended to two months</w:t>
      </w:r>
      <w:r w:rsidR="00D315A9">
        <w:rPr>
          <w:rFonts w:cs="Arial"/>
        </w:rPr>
        <w:t>.</w:t>
      </w:r>
    </w:p>
    <w:p w14:paraId="1706E009" w14:textId="77777777" w:rsidR="001424CF" w:rsidRPr="001424CF" w:rsidRDefault="001424CF" w:rsidP="001424CF">
      <w:pPr>
        <w:numPr>
          <w:ilvl w:val="0"/>
          <w:numId w:val="41"/>
        </w:numPr>
        <w:rPr>
          <w:rFonts w:cs="Arial"/>
        </w:rPr>
      </w:pPr>
      <w:r w:rsidRPr="001424CF">
        <w:rPr>
          <w:rFonts w:cs="Arial"/>
          <w:i/>
        </w:rPr>
        <w:t>Right to rectification:</w:t>
      </w:r>
      <w:r w:rsidRPr="001424CF">
        <w:rPr>
          <w:rFonts w:cs="Arial"/>
        </w:rPr>
        <w:t xml:space="preserve"> individuals can request that their data be updated where it is inaccurate or incomplete. Any requests for data to be updated will be processed within one month. </w:t>
      </w:r>
    </w:p>
    <w:p w14:paraId="7DCD7C8D" w14:textId="77777777" w:rsidR="001424CF" w:rsidRPr="00D338C0" w:rsidRDefault="001424CF" w:rsidP="00175A74">
      <w:pPr>
        <w:numPr>
          <w:ilvl w:val="0"/>
          <w:numId w:val="41"/>
        </w:numPr>
        <w:rPr>
          <w:rFonts w:cs="Arial"/>
        </w:rPr>
      </w:pPr>
      <w:r w:rsidRPr="00D338C0">
        <w:rPr>
          <w:rFonts w:cs="Arial"/>
          <w:i/>
        </w:rPr>
        <w:t>Right to object:</w:t>
      </w:r>
      <w:r w:rsidRPr="00D338C0">
        <w:rPr>
          <w:rFonts w:cs="Arial"/>
        </w:rPr>
        <w:t xml:space="preserve"> individuals can object to their data being used for a particular purpose. St John’s will always provide a way for an individual to withdraw consent in any form of communication. Where we receive a request to stop using data we will comply unless we have a lawful reason to use the data for legitimate interests or contractual obligation.</w:t>
      </w:r>
    </w:p>
    <w:p w14:paraId="4F3031C5" w14:textId="77777777" w:rsidR="001424CF" w:rsidRPr="001424CF" w:rsidRDefault="001424CF" w:rsidP="001424CF">
      <w:pPr>
        <w:numPr>
          <w:ilvl w:val="0"/>
          <w:numId w:val="41"/>
        </w:numPr>
        <w:rPr>
          <w:rFonts w:cs="Arial"/>
        </w:rPr>
      </w:pPr>
      <w:r w:rsidRPr="001424CF">
        <w:rPr>
          <w:rFonts w:cs="Arial"/>
          <w:i/>
        </w:rPr>
        <w:t>Right to erasure:</w:t>
      </w:r>
      <w:r w:rsidRPr="001424CF">
        <w:rPr>
          <w:rFonts w:cs="Arial"/>
        </w:rPr>
        <w:t xml:space="preserve"> individuals can request for all data held on them to be deleted. </w:t>
      </w:r>
      <w:r w:rsidR="00D338C0">
        <w:rPr>
          <w:rFonts w:cs="Arial"/>
        </w:rPr>
        <w:t>St John’s</w:t>
      </w:r>
      <w:r w:rsidRPr="001424CF">
        <w:rPr>
          <w:rFonts w:cs="Arial"/>
        </w:rPr>
        <w:t xml:space="preserve"> data retention policy will ensure data is not held for longer than is reasonably necessary in relation to the purpose it was originally collected. If a request for deletion is made</w:t>
      </w:r>
      <w:r w:rsidR="00D338C0">
        <w:rPr>
          <w:rFonts w:cs="Arial"/>
        </w:rPr>
        <w:t>,</w:t>
      </w:r>
      <w:r w:rsidRPr="001424CF">
        <w:rPr>
          <w:rFonts w:cs="Arial"/>
        </w:rPr>
        <w:t xml:space="preserve"> we will comply with the request unless: </w:t>
      </w:r>
    </w:p>
    <w:p w14:paraId="06F238D9" w14:textId="77777777" w:rsidR="001424CF" w:rsidRPr="001424CF" w:rsidRDefault="001424CF" w:rsidP="001424CF">
      <w:pPr>
        <w:numPr>
          <w:ilvl w:val="0"/>
          <w:numId w:val="40"/>
        </w:numPr>
        <w:rPr>
          <w:rFonts w:cs="Arial"/>
        </w:rPr>
      </w:pPr>
      <w:r w:rsidRPr="001424CF">
        <w:rPr>
          <w:rFonts w:cs="Arial"/>
        </w:rPr>
        <w:t xml:space="preserve">There is a lawful reason to keep and use the data for legitimate interests or contractual obligation. </w:t>
      </w:r>
    </w:p>
    <w:p w14:paraId="157B8DFD" w14:textId="77777777" w:rsidR="001424CF" w:rsidRPr="001424CF" w:rsidRDefault="001424CF" w:rsidP="001424CF">
      <w:pPr>
        <w:numPr>
          <w:ilvl w:val="0"/>
          <w:numId w:val="40"/>
        </w:numPr>
        <w:rPr>
          <w:rFonts w:cs="Arial"/>
        </w:rPr>
      </w:pPr>
      <w:r w:rsidRPr="001424CF">
        <w:rPr>
          <w:rFonts w:cs="Arial"/>
        </w:rPr>
        <w:t xml:space="preserve">There is a legal requirement to keep the data. </w:t>
      </w:r>
    </w:p>
    <w:p w14:paraId="4002DC61" w14:textId="77777777" w:rsidR="001424CF" w:rsidRPr="001424CF" w:rsidRDefault="001424CF" w:rsidP="00D338C0">
      <w:pPr>
        <w:numPr>
          <w:ilvl w:val="0"/>
          <w:numId w:val="41"/>
        </w:numPr>
        <w:rPr>
          <w:rFonts w:cs="Arial"/>
        </w:rPr>
      </w:pPr>
      <w:r w:rsidRPr="00D338C0">
        <w:rPr>
          <w:rFonts w:cs="Arial"/>
          <w:i/>
        </w:rPr>
        <w:t>Right to restrict processing:</w:t>
      </w:r>
      <w:r w:rsidRPr="001424CF">
        <w:rPr>
          <w:rFonts w:cs="Arial"/>
        </w:rPr>
        <w:t xml:space="preserve"> individuals can request that their personal data be ‘restricted’ – that is, retained and stored but not processed further (e.g. if they have contested the accuracy of any of their data, </w:t>
      </w:r>
      <w:r w:rsidR="00D338C0">
        <w:rPr>
          <w:rFonts w:cs="Arial"/>
        </w:rPr>
        <w:t>St John’s</w:t>
      </w:r>
      <w:r w:rsidRPr="001424CF">
        <w:rPr>
          <w:rFonts w:cs="Arial"/>
        </w:rPr>
        <w:t xml:space="preserve"> will restrict the data while it is verified). </w:t>
      </w:r>
    </w:p>
    <w:p w14:paraId="48CD5B4A" w14:textId="77777777" w:rsidR="001424CF" w:rsidRPr="001424CF" w:rsidRDefault="001424CF" w:rsidP="001424CF">
      <w:pPr>
        <w:rPr>
          <w:rFonts w:cs="Arial"/>
        </w:rPr>
      </w:pPr>
      <w:r w:rsidRPr="001424CF">
        <w:rPr>
          <w:rFonts w:cs="Arial"/>
        </w:rPr>
        <w:t>Though unlikely to apply to the data processed by</w:t>
      </w:r>
      <w:r w:rsidR="00D338C0">
        <w:rPr>
          <w:rFonts w:cs="Arial"/>
        </w:rPr>
        <w:t xml:space="preserve"> St John’s</w:t>
      </w:r>
      <w:r w:rsidRPr="001424CF">
        <w:rPr>
          <w:rFonts w:cs="Arial"/>
        </w:rPr>
        <w:t>, we will also ensure that rights related to portability and automated decision making (including profiling) are complied with where appropriate.</w:t>
      </w:r>
    </w:p>
    <w:p w14:paraId="09340EDC" w14:textId="77777777" w:rsidR="00E32D07" w:rsidRDefault="007C5EB0" w:rsidP="00DD1B3C">
      <w:pPr>
        <w:pStyle w:val="Heading1"/>
      </w:pPr>
      <w:bookmarkStart w:id="4" w:name="_Toc515036341"/>
      <w:r>
        <w:t>5.</w:t>
      </w:r>
      <w:r w:rsidR="00DD1B3C">
        <w:tab/>
      </w:r>
      <w:r w:rsidR="00D338C0">
        <w:t>How we get consent</w:t>
      </w:r>
      <w:bookmarkEnd w:id="4"/>
    </w:p>
    <w:p w14:paraId="2D2AD3C2" w14:textId="77777777" w:rsidR="00D338C0" w:rsidRDefault="00D338C0" w:rsidP="00DD1B3C"/>
    <w:p w14:paraId="5F0A780A" w14:textId="77777777" w:rsidR="00D338C0" w:rsidRPr="00D338C0" w:rsidRDefault="00D338C0" w:rsidP="00D338C0">
      <w:r>
        <w:t>St John’s</w:t>
      </w:r>
      <w:r w:rsidRPr="00D338C0">
        <w:t xml:space="preserve"> will collect data from consenting </w:t>
      </w:r>
      <w:r w:rsidR="00347106">
        <w:t>individuals so that they can be contacted and updated on church activities.</w:t>
      </w:r>
    </w:p>
    <w:p w14:paraId="2FAC0B2C" w14:textId="77777777" w:rsidR="00D338C0" w:rsidRPr="00D338C0" w:rsidRDefault="00347106" w:rsidP="00D338C0">
      <w:r>
        <w:t>W</w:t>
      </w:r>
      <w:r w:rsidR="00D338C0" w:rsidRPr="00D338C0">
        <w:t>e will provide:</w:t>
      </w:r>
    </w:p>
    <w:p w14:paraId="76357444" w14:textId="77777777" w:rsidR="00D338C0" w:rsidRPr="00D338C0" w:rsidRDefault="00D338C0" w:rsidP="00D338C0">
      <w:pPr>
        <w:numPr>
          <w:ilvl w:val="0"/>
          <w:numId w:val="42"/>
        </w:numPr>
      </w:pPr>
      <w:r w:rsidRPr="00D338C0">
        <w:t>A method for users to show their positive and active consent to receive these communications (e.g. a ‘tick box’)</w:t>
      </w:r>
    </w:p>
    <w:p w14:paraId="7BBA5A5F" w14:textId="77777777" w:rsidR="00D338C0" w:rsidRPr="00D338C0" w:rsidRDefault="00D338C0" w:rsidP="00D338C0">
      <w:pPr>
        <w:numPr>
          <w:ilvl w:val="0"/>
          <w:numId w:val="42"/>
        </w:numPr>
      </w:pPr>
      <w:r w:rsidRPr="00D338C0">
        <w:t>A clear and specific explanation of what the data will be used for</w:t>
      </w:r>
    </w:p>
    <w:p w14:paraId="3729F083" w14:textId="77777777" w:rsidR="00D338C0" w:rsidRPr="00D338C0" w:rsidRDefault="00D338C0" w:rsidP="00D338C0">
      <w:r w:rsidRPr="00D338C0">
        <w:lastRenderedPageBreak/>
        <w:t>Data collected will only ever be used in the way described and consented to (e.g. we will not use email data in order to market 3rd-party products</w:t>
      </w:r>
      <w:r w:rsidR="00347106">
        <w:t>)</w:t>
      </w:r>
      <w:r w:rsidRPr="00D338C0">
        <w:t>.</w:t>
      </w:r>
    </w:p>
    <w:p w14:paraId="5EFCB11F" w14:textId="77777777" w:rsidR="00D338C0" w:rsidRDefault="00347106" w:rsidP="00D338C0">
      <w:r>
        <w:t>C</w:t>
      </w:r>
      <w:r w:rsidR="00D338C0" w:rsidRPr="00D338C0">
        <w:t>ommunication</w:t>
      </w:r>
      <w:r>
        <w:t>s</w:t>
      </w:r>
      <w:r w:rsidR="00D338C0" w:rsidRPr="00D338C0">
        <w:t xml:space="preserve"> will contain a method through which a recipient can withdraw their consent (e.g. an ‘unsubscribe’ link in an email). Opt-out requests such as this will be processed within 14 days.</w:t>
      </w:r>
    </w:p>
    <w:p w14:paraId="1F23E2CE" w14:textId="77777777" w:rsidR="007C5EB0" w:rsidRDefault="007C5EB0" w:rsidP="007C5EB0">
      <w:pPr>
        <w:pStyle w:val="Heading1"/>
      </w:pPr>
      <w:bookmarkStart w:id="5" w:name="_Toc515036342"/>
      <w:r>
        <w:t>6.</w:t>
      </w:r>
      <w:r>
        <w:tab/>
        <w:t>Member-to-member contact</w:t>
      </w:r>
      <w:bookmarkEnd w:id="5"/>
    </w:p>
    <w:p w14:paraId="3EC0CBEF" w14:textId="77777777" w:rsidR="007C5EB0" w:rsidRDefault="007C5EB0" w:rsidP="007C5EB0"/>
    <w:p w14:paraId="055C542A" w14:textId="77777777" w:rsidR="007C5EB0" w:rsidRPr="00D338C0" w:rsidRDefault="007C5EB0" w:rsidP="007C5EB0">
      <w:r w:rsidRPr="00D338C0">
        <w:t xml:space="preserve">As a </w:t>
      </w:r>
      <w:r>
        <w:t>church community, St John’s</w:t>
      </w:r>
      <w:r w:rsidRPr="00D338C0">
        <w:t xml:space="preserve"> encourages communication between members. </w:t>
      </w:r>
    </w:p>
    <w:p w14:paraId="4215758C" w14:textId="77777777" w:rsidR="007C5EB0" w:rsidRPr="00D338C0" w:rsidRDefault="007C5EB0" w:rsidP="007C5EB0">
      <w:r w:rsidRPr="00D338C0">
        <w:t>To facilitate this:</w:t>
      </w:r>
    </w:p>
    <w:p w14:paraId="4C4B4EBB" w14:textId="77777777" w:rsidR="007C5EB0" w:rsidRPr="00D338C0" w:rsidRDefault="007C5EB0" w:rsidP="007C5EB0">
      <w:pPr>
        <w:numPr>
          <w:ilvl w:val="0"/>
          <w:numId w:val="42"/>
        </w:numPr>
      </w:pPr>
      <w:r w:rsidRPr="00D338C0">
        <w:t xml:space="preserve">Members can request the personal contact data of other members in writing via the </w:t>
      </w:r>
      <w:r w:rsidR="00772448">
        <w:t>Data Compliance Officer</w:t>
      </w:r>
      <w:r w:rsidRPr="00D338C0">
        <w:t>. These details will be given, as long as they are for the purposes of contacting the subject (e.g. an email address, not financial or health data) and the subject has consented to their data being shared with other members in this way</w:t>
      </w:r>
      <w:r>
        <w:t>.</w:t>
      </w:r>
    </w:p>
    <w:p w14:paraId="001831BB" w14:textId="77777777" w:rsidR="00197473" w:rsidRDefault="007C5EB0" w:rsidP="00197473">
      <w:pPr>
        <w:pStyle w:val="Heading1"/>
      </w:pPr>
      <w:bookmarkStart w:id="6" w:name="_Toc515036343"/>
      <w:r>
        <w:t>7</w:t>
      </w:r>
      <w:r w:rsidR="00347106">
        <w:t>.</w:t>
      </w:r>
      <w:r w:rsidR="00AB7AD4">
        <w:tab/>
      </w:r>
      <w:r w:rsidR="00347106">
        <w:t>Data retention</w:t>
      </w:r>
      <w:bookmarkEnd w:id="6"/>
    </w:p>
    <w:p w14:paraId="3B388596" w14:textId="77777777" w:rsidR="00197473" w:rsidRDefault="00197473" w:rsidP="00197473"/>
    <w:p w14:paraId="02699D3F" w14:textId="77777777" w:rsidR="00AB7AD4" w:rsidRDefault="00F85C66" w:rsidP="00AB7AD4">
      <w:pPr>
        <w:rPr>
          <w:rFonts w:cs="Arial"/>
          <w:szCs w:val="22"/>
        </w:rPr>
      </w:pPr>
      <w:r>
        <w:rPr>
          <w:rFonts w:cs="Arial"/>
          <w:szCs w:val="22"/>
        </w:rPr>
        <w:t>A regular review of all data will take place to establish if St John’s still has good reason to keep and use the data held at the time of the review.  As a general rule, a data review will be held every two years and no more than 27 calendar months after the last review.  The first review took place in March 2018.</w:t>
      </w:r>
    </w:p>
    <w:p w14:paraId="28C21B28" w14:textId="77777777" w:rsidR="00F85C66" w:rsidRDefault="00F85C66" w:rsidP="00AB7AD4">
      <w:pPr>
        <w:rPr>
          <w:rFonts w:cs="Arial"/>
          <w:szCs w:val="22"/>
        </w:rPr>
      </w:pPr>
      <w:r>
        <w:rPr>
          <w:rFonts w:cs="Arial"/>
          <w:szCs w:val="22"/>
        </w:rPr>
        <w:t>The data which will be reviewed includes:</w:t>
      </w:r>
    </w:p>
    <w:p w14:paraId="399899E3" w14:textId="77777777" w:rsidR="00F85C66" w:rsidRDefault="00A44DB4" w:rsidP="00A44DB4">
      <w:pPr>
        <w:numPr>
          <w:ilvl w:val="0"/>
          <w:numId w:val="43"/>
        </w:numPr>
        <w:rPr>
          <w:rFonts w:cs="Arial"/>
          <w:szCs w:val="22"/>
        </w:rPr>
      </w:pPr>
      <w:r>
        <w:rPr>
          <w:rFonts w:cs="Arial"/>
          <w:szCs w:val="22"/>
        </w:rPr>
        <w:t>Digital documents in Dropbox</w:t>
      </w:r>
    </w:p>
    <w:p w14:paraId="2E546777" w14:textId="77777777" w:rsidR="00A44DB4" w:rsidRDefault="00A44DB4" w:rsidP="00A44DB4">
      <w:pPr>
        <w:numPr>
          <w:ilvl w:val="0"/>
          <w:numId w:val="43"/>
        </w:numPr>
        <w:rPr>
          <w:rFonts w:cs="Arial"/>
          <w:szCs w:val="22"/>
        </w:rPr>
      </w:pPr>
      <w:r>
        <w:rPr>
          <w:rFonts w:cs="Arial"/>
          <w:szCs w:val="22"/>
        </w:rPr>
        <w:t>Data stored on third party online services e.g. Mail Chimp</w:t>
      </w:r>
    </w:p>
    <w:p w14:paraId="77121D70" w14:textId="77777777" w:rsidR="00A44DB4" w:rsidRDefault="00A44DB4" w:rsidP="00A44DB4">
      <w:pPr>
        <w:numPr>
          <w:ilvl w:val="0"/>
          <w:numId w:val="43"/>
        </w:numPr>
        <w:rPr>
          <w:rFonts w:cs="Arial"/>
          <w:szCs w:val="22"/>
        </w:rPr>
      </w:pPr>
      <w:r>
        <w:rPr>
          <w:rFonts w:cs="Arial"/>
          <w:szCs w:val="22"/>
        </w:rPr>
        <w:t>Physical data stored in filing cabinets</w:t>
      </w:r>
    </w:p>
    <w:p w14:paraId="0D005065" w14:textId="77777777" w:rsidR="00A44DB4" w:rsidRDefault="00A44DB4" w:rsidP="00A44DB4">
      <w:pPr>
        <w:rPr>
          <w:rFonts w:cs="Arial"/>
          <w:szCs w:val="22"/>
        </w:rPr>
      </w:pPr>
      <w:r>
        <w:rPr>
          <w:rFonts w:cs="Arial"/>
          <w:szCs w:val="22"/>
        </w:rPr>
        <w:t xml:space="preserve">The review will be conducted by the </w:t>
      </w:r>
      <w:r w:rsidR="00772448">
        <w:rPr>
          <w:rFonts w:cs="Arial"/>
          <w:szCs w:val="22"/>
        </w:rPr>
        <w:t>Data Compliance Officer</w:t>
      </w:r>
      <w:r>
        <w:rPr>
          <w:rFonts w:cs="Arial"/>
          <w:szCs w:val="22"/>
        </w:rPr>
        <w:t xml:space="preserve"> with other members of the PCC to be decided on at the time of the review.</w:t>
      </w:r>
    </w:p>
    <w:p w14:paraId="6018EC29" w14:textId="77777777" w:rsidR="00A44DB4" w:rsidRDefault="00A44DB4" w:rsidP="00A44DB4">
      <w:pPr>
        <w:rPr>
          <w:rFonts w:cs="Arial"/>
          <w:szCs w:val="22"/>
        </w:rPr>
      </w:pPr>
      <w:r>
        <w:rPr>
          <w:rFonts w:cs="Arial"/>
          <w:szCs w:val="22"/>
        </w:rPr>
        <w:t>Physical data will be destroyed safely and securely, including shredding.</w:t>
      </w:r>
    </w:p>
    <w:p w14:paraId="3728C6F3" w14:textId="77777777" w:rsidR="00A44DB4" w:rsidRDefault="00A44DB4" w:rsidP="00A44DB4">
      <w:pPr>
        <w:rPr>
          <w:rFonts w:cs="Arial"/>
          <w:szCs w:val="22"/>
        </w:rPr>
      </w:pPr>
      <w:r>
        <w:rPr>
          <w:rFonts w:cs="Arial"/>
          <w:szCs w:val="22"/>
        </w:rPr>
        <w:t>All reasonable and practical efforts will be made to remove data stored digitally.</w:t>
      </w:r>
    </w:p>
    <w:p w14:paraId="32651AE4" w14:textId="77777777" w:rsidR="009B6A2C" w:rsidRDefault="00A44DB4" w:rsidP="00A44DB4">
      <w:pPr>
        <w:rPr>
          <w:rFonts w:cs="Arial"/>
          <w:szCs w:val="22"/>
        </w:rPr>
      </w:pPr>
      <w:r>
        <w:rPr>
          <w:rFonts w:cs="Arial"/>
          <w:szCs w:val="22"/>
        </w:rPr>
        <w:t>The following criteria will be u</w:t>
      </w:r>
      <w:r w:rsidR="00D315A9">
        <w:rPr>
          <w:rFonts w:cs="Arial"/>
          <w:szCs w:val="22"/>
        </w:rPr>
        <w:t>s</w:t>
      </w:r>
      <w:r>
        <w:rPr>
          <w:rFonts w:cs="Arial"/>
          <w:szCs w:val="22"/>
        </w:rPr>
        <w:t>ed to make a decision about what data to keep and what to delete:</w:t>
      </w:r>
    </w:p>
    <w:p w14:paraId="6BC562A9" w14:textId="77777777" w:rsidR="00A44DB4" w:rsidRDefault="009B6A2C" w:rsidP="00A44DB4">
      <w:pPr>
        <w:rPr>
          <w:rFonts w:cs="Arial"/>
          <w:szCs w:val="22"/>
        </w:rPr>
      </w:pPr>
      <w:r>
        <w:rPr>
          <w:rFonts w:cs="Arial"/>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40"/>
        <w:gridCol w:w="2801"/>
      </w:tblGrid>
      <w:tr w:rsidR="007C5EB0" w:rsidRPr="00175A74" w14:paraId="181A5EAD" w14:textId="77777777" w:rsidTr="00175A74">
        <w:trPr>
          <w:trHeight w:val="413"/>
        </w:trPr>
        <w:tc>
          <w:tcPr>
            <w:tcW w:w="3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6D254" w14:textId="77777777" w:rsidR="007C5EB0" w:rsidRPr="00175A74" w:rsidRDefault="007C5EB0" w:rsidP="007C5EB0">
            <w:pPr>
              <w:rPr>
                <w:rFonts w:cs="Arial"/>
                <w:b/>
                <w:szCs w:val="22"/>
              </w:rPr>
            </w:pPr>
            <w:r w:rsidRPr="00175A74">
              <w:rPr>
                <w:rFonts w:cs="Arial"/>
                <w:b/>
                <w:szCs w:val="22"/>
              </w:rPr>
              <w:lastRenderedPageBreak/>
              <w:t>Question</w:t>
            </w:r>
          </w:p>
        </w:tc>
        <w:tc>
          <w:tcPr>
            <w:tcW w:w="6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F8768" w14:textId="77777777" w:rsidR="007C5EB0" w:rsidRPr="00175A74" w:rsidRDefault="007C5EB0" w:rsidP="007C5EB0">
            <w:pPr>
              <w:rPr>
                <w:rFonts w:cs="Arial"/>
                <w:b/>
                <w:szCs w:val="22"/>
              </w:rPr>
            </w:pPr>
            <w:r w:rsidRPr="00175A74">
              <w:rPr>
                <w:rFonts w:cs="Arial"/>
                <w:b/>
                <w:szCs w:val="22"/>
              </w:rPr>
              <w:t>Action</w:t>
            </w:r>
          </w:p>
        </w:tc>
      </w:tr>
      <w:tr w:rsidR="007C5EB0" w:rsidRPr="00175A74" w14:paraId="584E96DF" w14:textId="77777777" w:rsidTr="00175A74">
        <w:trPr>
          <w:trHeight w:val="485"/>
        </w:trPr>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46AEC7AC" w14:textId="77777777" w:rsidR="007C5EB0" w:rsidRPr="00175A74" w:rsidRDefault="007C5EB0" w:rsidP="007C5EB0">
            <w:pPr>
              <w:rPr>
                <w:rFonts w:cs="Arial"/>
                <w:b/>
                <w:szCs w:val="22"/>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EED7F" w14:textId="77777777" w:rsidR="007C5EB0" w:rsidRPr="00175A74" w:rsidRDefault="007C5EB0" w:rsidP="007C5EB0">
            <w:pPr>
              <w:rPr>
                <w:rFonts w:cs="Arial"/>
                <w:b/>
                <w:szCs w:val="22"/>
              </w:rPr>
            </w:pPr>
            <w:r w:rsidRPr="00175A74">
              <w:rPr>
                <w:rFonts w:cs="Arial"/>
                <w:b/>
                <w:szCs w:val="22"/>
              </w:rPr>
              <w:t>Yes</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9FD13" w14:textId="77777777" w:rsidR="007C5EB0" w:rsidRPr="00175A74" w:rsidRDefault="007C5EB0" w:rsidP="007C5EB0">
            <w:pPr>
              <w:rPr>
                <w:rFonts w:cs="Arial"/>
                <w:b/>
                <w:szCs w:val="22"/>
              </w:rPr>
            </w:pPr>
            <w:r w:rsidRPr="00175A74">
              <w:rPr>
                <w:rFonts w:cs="Arial"/>
                <w:b/>
                <w:szCs w:val="22"/>
              </w:rPr>
              <w:t>No</w:t>
            </w:r>
          </w:p>
        </w:tc>
      </w:tr>
      <w:tr w:rsidR="007C5EB0" w:rsidRPr="00175A74" w14:paraId="0FAEAEFD" w14:textId="77777777" w:rsidTr="00175A74">
        <w:trPr>
          <w:trHeight w:val="629"/>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59FEC21A" w14:textId="77777777" w:rsidR="007C5EB0" w:rsidRPr="00175A74" w:rsidRDefault="007C5EB0" w:rsidP="007C5EB0">
            <w:pPr>
              <w:rPr>
                <w:rFonts w:cs="Arial"/>
                <w:szCs w:val="22"/>
              </w:rPr>
            </w:pPr>
            <w:r w:rsidRPr="00175A74">
              <w:rPr>
                <w:rFonts w:cs="Arial"/>
                <w:szCs w:val="22"/>
              </w:rPr>
              <w:t>Is the data stored securely?</w:t>
            </w:r>
          </w:p>
          <w:p w14:paraId="1D69382A" w14:textId="77777777" w:rsidR="007C5EB0" w:rsidRPr="00175A74" w:rsidRDefault="007C5EB0" w:rsidP="007C5EB0">
            <w:pPr>
              <w:rPr>
                <w:rFonts w:cs="Arial"/>
                <w:szCs w:val="22"/>
              </w:rPr>
            </w:pP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689C5921" w14:textId="77777777" w:rsidR="007C5EB0" w:rsidRPr="00175A74" w:rsidRDefault="007C5EB0" w:rsidP="007C5EB0">
            <w:pPr>
              <w:rPr>
                <w:rFonts w:cs="Arial"/>
                <w:szCs w:val="22"/>
              </w:rPr>
            </w:pPr>
            <w:r w:rsidRPr="00175A74">
              <w:rPr>
                <w:rFonts w:cs="Arial"/>
                <w:szCs w:val="22"/>
              </w:rPr>
              <w:t xml:space="preserve">No action necessary </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511437D4" w14:textId="77777777" w:rsidR="007C5EB0" w:rsidRPr="00175A74" w:rsidRDefault="007C5EB0" w:rsidP="007C5EB0">
            <w:pPr>
              <w:rPr>
                <w:rFonts w:cs="Arial"/>
                <w:szCs w:val="22"/>
              </w:rPr>
            </w:pPr>
            <w:r w:rsidRPr="00175A74">
              <w:rPr>
                <w:rFonts w:cs="Arial"/>
                <w:szCs w:val="22"/>
              </w:rPr>
              <w:t xml:space="preserve">Update storage protocol in line with Data Protection policy </w:t>
            </w:r>
          </w:p>
        </w:tc>
      </w:tr>
      <w:tr w:rsidR="007C5EB0" w:rsidRPr="00175A74" w14:paraId="097CEC5F" w14:textId="77777777" w:rsidTr="00175A74">
        <w:tc>
          <w:tcPr>
            <w:tcW w:w="3080" w:type="dxa"/>
            <w:tcBorders>
              <w:top w:val="single" w:sz="4" w:space="0" w:color="auto"/>
              <w:left w:val="single" w:sz="4" w:space="0" w:color="auto"/>
              <w:bottom w:val="single" w:sz="4" w:space="0" w:color="auto"/>
              <w:right w:val="single" w:sz="4" w:space="0" w:color="auto"/>
            </w:tcBorders>
            <w:shd w:val="clear" w:color="auto" w:fill="auto"/>
          </w:tcPr>
          <w:p w14:paraId="3B7BD3C3" w14:textId="77777777" w:rsidR="007C5EB0" w:rsidRPr="00175A74" w:rsidRDefault="007C5EB0" w:rsidP="007C5EB0">
            <w:pPr>
              <w:rPr>
                <w:rFonts w:cs="Arial"/>
                <w:szCs w:val="22"/>
              </w:rPr>
            </w:pPr>
            <w:r w:rsidRPr="00175A74">
              <w:rPr>
                <w:rFonts w:cs="Arial"/>
                <w:szCs w:val="22"/>
              </w:rPr>
              <w:t xml:space="preserve">Does the original reason for having the data still apply? </w:t>
            </w:r>
          </w:p>
          <w:p w14:paraId="1877ADFE" w14:textId="77777777" w:rsidR="007C5EB0" w:rsidRPr="00175A74" w:rsidRDefault="007C5EB0" w:rsidP="007C5EB0">
            <w:pPr>
              <w:rPr>
                <w:rFonts w:cs="Arial"/>
                <w:szCs w:val="22"/>
              </w:rPr>
            </w:pP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425AAE0F" w14:textId="77777777" w:rsidR="007C5EB0" w:rsidRPr="00175A74" w:rsidRDefault="007C5EB0" w:rsidP="007C5EB0">
            <w:pPr>
              <w:rPr>
                <w:rFonts w:cs="Arial"/>
                <w:szCs w:val="22"/>
              </w:rPr>
            </w:pPr>
            <w:r w:rsidRPr="00175A74">
              <w:rPr>
                <w:rFonts w:cs="Arial"/>
                <w:szCs w:val="22"/>
              </w:rPr>
              <w:t xml:space="preserve">Continue to use </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2BD4458D" w14:textId="77777777" w:rsidR="007C5EB0" w:rsidRPr="00175A74" w:rsidRDefault="007C5EB0" w:rsidP="007C5EB0">
            <w:pPr>
              <w:rPr>
                <w:rFonts w:cs="Arial"/>
                <w:szCs w:val="22"/>
              </w:rPr>
            </w:pPr>
            <w:r w:rsidRPr="00175A74">
              <w:rPr>
                <w:rFonts w:cs="Arial"/>
                <w:szCs w:val="22"/>
              </w:rPr>
              <w:t>Delete or remove data</w:t>
            </w:r>
          </w:p>
        </w:tc>
      </w:tr>
      <w:tr w:rsidR="007C5EB0" w:rsidRPr="00175A74" w14:paraId="1CE35265" w14:textId="77777777" w:rsidTr="00175A74">
        <w:tc>
          <w:tcPr>
            <w:tcW w:w="3080" w:type="dxa"/>
            <w:tcBorders>
              <w:top w:val="single" w:sz="4" w:space="0" w:color="auto"/>
              <w:left w:val="single" w:sz="4" w:space="0" w:color="auto"/>
              <w:bottom w:val="single" w:sz="4" w:space="0" w:color="auto"/>
              <w:right w:val="single" w:sz="4" w:space="0" w:color="auto"/>
            </w:tcBorders>
            <w:shd w:val="clear" w:color="auto" w:fill="auto"/>
          </w:tcPr>
          <w:p w14:paraId="1884AA31" w14:textId="77777777" w:rsidR="007C5EB0" w:rsidRPr="00175A74" w:rsidRDefault="007C5EB0" w:rsidP="007C5EB0">
            <w:pPr>
              <w:rPr>
                <w:rFonts w:cs="Arial"/>
                <w:szCs w:val="22"/>
              </w:rPr>
            </w:pPr>
            <w:r w:rsidRPr="00175A74">
              <w:rPr>
                <w:rFonts w:cs="Arial"/>
                <w:szCs w:val="22"/>
              </w:rPr>
              <w:t xml:space="preserve">Is the data being used for its original intention? </w:t>
            </w:r>
          </w:p>
          <w:p w14:paraId="3481DDB0" w14:textId="77777777" w:rsidR="007C5EB0" w:rsidRPr="00175A74" w:rsidRDefault="007C5EB0" w:rsidP="007C5EB0">
            <w:pPr>
              <w:rPr>
                <w:rFonts w:cs="Arial"/>
                <w:szCs w:val="22"/>
              </w:rPr>
            </w:pP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75227224" w14:textId="77777777" w:rsidR="007C5EB0" w:rsidRPr="00175A74" w:rsidRDefault="007C5EB0" w:rsidP="007C5EB0">
            <w:pPr>
              <w:rPr>
                <w:rFonts w:cs="Arial"/>
                <w:szCs w:val="22"/>
              </w:rPr>
            </w:pPr>
            <w:r w:rsidRPr="00175A74">
              <w:rPr>
                <w:rFonts w:cs="Arial"/>
                <w:szCs w:val="22"/>
              </w:rPr>
              <w:t>Continue to use</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4581BAAD" w14:textId="77777777" w:rsidR="007C5EB0" w:rsidRPr="00175A74" w:rsidRDefault="007C5EB0" w:rsidP="007C5EB0">
            <w:pPr>
              <w:rPr>
                <w:rFonts w:cs="Arial"/>
                <w:szCs w:val="22"/>
              </w:rPr>
            </w:pPr>
            <w:r w:rsidRPr="00175A74">
              <w:rPr>
                <w:rFonts w:cs="Arial"/>
                <w:szCs w:val="22"/>
              </w:rPr>
              <w:t xml:space="preserve">Either delete/remove or record lawful basis for use and get consent if necessary </w:t>
            </w:r>
          </w:p>
        </w:tc>
      </w:tr>
      <w:tr w:rsidR="007C5EB0" w:rsidRPr="00175A74" w14:paraId="6FD7DB63" w14:textId="77777777" w:rsidTr="00175A74">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57DCB479" w14:textId="77777777" w:rsidR="007C5EB0" w:rsidRPr="00175A74" w:rsidRDefault="007C5EB0" w:rsidP="007C5EB0">
            <w:pPr>
              <w:rPr>
                <w:rFonts w:cs="Arial"/>
                <w:szCs w:val="22"/>
              </w:rPr>
            </w:pPr>
            <w:r w:rsidRPr="00175A74">
              <w:rPr>
                <w:rFonts w:cs="Arial"/>
                <w:szCs w:val="22"/>
              </w:rPr>
              <w:t>Is there a statutory requirement to keep the data?</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4904603F" w14:textId="77777777" w:rsidR="007C5EB0" w:rsidRPr="00175A74" w:rsidRDefault="007C5EB0" w:rsidP="007C5EB0">
            <w:pPr>
              <w:rPr>
                <w:rFonts w:cs="Arial"/>
                <w:szCs w:val="22"/>
              </w:rPr>
            </w:pPr>
            <w:r w:rsidRPr="00175A74">
              <w:rPr>
                <w:rFonts w:cs="Arial"/>
                <w:szCs w:val="22"/>
              </w:rPr>
              <w:t xml:space="preserve">Keep the data at least until the statutory minimum no longer applies </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47ED2601" w14:textId="77777777" w:rsidR="007C5EB0" w:rsidRPr="00175A74" w:rsidRDefault="007C5EB0" w:rsidP="007C5EB0">
            <w:pPr>
              <w:rPr>
                <w:rFonts w:cs="Arial"/>
                <w:szCs w:val="22"/>
              </w:rPr>
            </w:pPr>
            <w:r w:rsidRPr="00175A74">
              <w:rPr>
                <w:rFonts w:cs="Arial"/>
                <w:szCs w:val="22"/>
              </w:rPr>
              <w:t xml:space="preserve">Delete or remove the data unless we have reason to keep the data under other criteria. </w:t>
            </w:r>
          </w:p>
        </w:tc>
      </w:tr>
      <w:tr w:rsidR="007C5EB0" w:rsidRPr="00175A74" w14:paraId="6F1B77DF" w14:textId="77777777" w:rsidTr="00175A74">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47085BCD" w14:textId="77777777" w:rsidR="007C5EB0" w:rsidRPr="00175A74" w:rsidRDefault="007C5EB0" w:rsidP="007C5EB0">
            <w:pPr>
              <w:rPr>
                <w:rFonts w:cs="Arial"/>
                <w:szCs w:val="22"/>
              </w:rPr>
            </w:pPr>
            <w:r w:rsidRPr="00175A74">
              <w:rPr>
                <w:rFonts w:cs="Arial"/>
                <w:szCs w:val="22"/>
              </w:rPr>
              <w:t>Is the data accurate?</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26B6A49C" w14:textId="77777777" w:rsidR="007C5EB0" w:rsidRPr="00175A74" w:rsidRDefault="007C5EB0" w:rsidP="007C5EB0">
            <w:pPr>
              <w:rPr>
                <w:rFonts w:cs="Arial"/>
                <w:szCs w:val="22"/>
              </w:rPr>
            </w:pPr>
            <w:r w:rsidRPr="00175A74">
              <w:rPr>
                <w:rFonts w:cs="Arial"/>
                <w:szCs w:val="22"/>
              </w:rPr>
              <w:t>Continue to use</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47D5C60B" w14:textId="77777777" w:rsidR="007C5EB0" w:rsidRPr="00175A74" w:rsidRDefault="007C5EB0" w:rsidP="007C5EB0">
            <w:pPr>
              <w:rPr>
                <w:rFonts w:cs="Arial"/>
                <w:szCs w:val="22"/>
              </w:rPr>
            </w:pPr>
            <w:r w:rsidRPr="00175A74">
              <w:rPr>
                <w:rFonts w:cs="Arial"/>
                <w:szCs w:val="22"/>
              </w:rPr>
              <w:t xml:space="preserve">Ask the subject to confirm/update details </w:t>
            </w:r>
          </w:p>
        </w:tc>
      </w:tr>
      <w:tr w:rsidR="007C5EB0" w:rsidRPr="00175A74" w14:paraId="0CDACFDC" w14:textId="77777777" w:rsidTr="00175A74">
        <w:tc>
          <w:tcPr>
            <w:tcW w:w="3080" w:type="dxa"/>
            <w:tcBorders>
              <w:top w:val="single" w:sz="4" w:space="0" w:color="auto"/>
              <w:left w:val="single" w:sz="4" w:space="0" w:color="auto"/>
              <w:bottom w:val="single" w:sz="4" w:space="0" w:color="auto"/>
              <w:right w:val="single" w:sz="4" w:space="0" w:color="auto"/>
            </w:tcBorders>
            <w:shd w:val="clear" w:color="auto" w:fill="auto"/>
          </w:tcPr>
          <w:p w14:paraId="0BD2AB16" w14:textId="77777777" w:rsidR="007C5EB0" w:rsidRPr="00175A74" w:rsidRDefault="007C5EB0" w:rsidP="007C5EB0">
            <w:pPr>
              <w:rPr>
                <w:rFonts w:cs="Arial"/>
                <w:szCs w:val="22"/>
              </w:rPr>
            </w:pPr>
            <w:r w:rsidRPr="00175A74">
              <w:rPr>
                <w:rFonts w:cs="Arial"/>
                <w:szCs w:val="22"/>
              </w:rPr>
              <w:t xml:space="preserve">Where appropriate do we have consent to use the data. This consent could be implied by previous use and engagement by the individual </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2BFA353F" w14:textId="77777777" w:rsidR="007C5EB0" w:rsidRPr="00175A74" w:rsidRDefault="007C5EB0" w:rsidP="007C5EB0">
            <w:pPr>
              <w:rPr>
                <w:rFonts w:cs="Arial"/>
                <w:szCs w:val="22"/>
              </w:rPr>
            </w:pPr>
            <w:r w:rsidRPr="00175A74">
              <w:rPr>
                <w:rFonts w:cs="Arial"/>
                <w:szCs w:val="22"/>
              </w:rPr>
              <w:t xml:space="preserve">Continue to use </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38D98BF4" w14:textId="77777777" w:rsidR="007C5EB0" w:rsidRPr="00175A74" w:rsidRDefault="007C5EB0" w:rsidP="007C5EB0">
            <w:pPr>
              <w:rPr>
                <w:rFonts w:cs="Arial"/>
                <w:szCs w:val="22"/>
              </w:rPr>
            </w:pPr>
            <w:r w:rsidRPr="00175A74">
              <w:rPr>
                <w:rFonts w:cs="Arial"/>
                <w:szCs w:val="22"/>
              </w:rPr>
              <w:t xml:space="preserve">Get consent </w:t>
            </w:r>
          </w:p>
        </w:tc>
      </w:tr>
      <w:tr w:rsidR="007C5EB0" w:rsidRPr="00175A74" w14:paraId="4CFDB0EB" w14:textId="77777777" w:rsidTr="00175A74">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4164D196" w14:textId="77777777" w:rsidR="007C5EB0" w:rsidRPr="00175A74" w:rsidRDefault="007C5EB0" w:rsidP="007C5EB0">
            <w:pPr>
              <w:rPr>
                <w:rFonts w:cs="Arial"/>
                <w:szCs w:val="22"/>
              </w:rPr>
            </w:pPr>
            <w:r w:rsidRPr="00175A74">
              <w:rPr>
                <w:rFonts w:cs="Arial"/>
                <w:szCs w:val="22"/>
              </w:rPr>
              <w:t>Can the data be anonymised</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53C936D7" w14:textId="77777777" w:rsidR="007C5EB0" w:rsidRPr="00175A74" w:rsidRDefault="007C5EB0" w:rsidP="007C5EB0">
            <w:pPr>
              <w:rPr>
                <w:rFonts w:cs="Arial"/>
                <w:szCs w:val="22"/>
              </w:rPr>
            </w:pPr>
            <w:r w:rsidRPr="00175A74">
              <w:rPr>
                <w:rFonts w:cs="Arial"/>
                <w:szCs w:val="22"/>
              </w:rPr>
              <w:t xml:space="preserve">Anonymise data </w:t>
            </w:r>
          </w:p>
        </w:tc>
        <w:tc>
          <w:tcPr>
            <w:tcW w:w="3081" w:type="dxa"/>
            <w:tcBorders>
              <w:top w:val="single" w:sz="4" w:space="0" w:color="auto"/>
              <w:left w:val="single" w:sz="4" w:space="0" w:color="auto"/>
              <w:bottom w:val="single" w:sz="4" w:space="0" w:color="auto"/>
              <w:right w:val="single" w:sz="4" w:space="0" w:color="auto"/>
            </w:tcBorders>
            <w:shd w:val="clear" w:color="auto" w:fill="auto"/>
            <w:hideMark/>
          </w:tcPr>
          <w:p w14:paraId="6949BDA7" w14:textId="77777777" w:rsidR="007C5EB0" w:rsidRPr="00175A74" w:rsidRDefault="007C5EB0" w:rsidP="007C5EB0">
            <w:pPr>
              <w:rPr>
                <w:rFonts w:cs="Arial"/>
                <w:szCs w:val="22"/>
              </w:rPr>
            </w:pPr>
            <w:r w:rsidRPr="00175A74">
              <w:rPr>
                <w:rFonts w:cs="Arial"/>
                <w:szCs w:val="22"/>
              </w:rPr>
              <w:t xml:space="preserve">Continue to use </w:t>
            </w:r>
          </w:p>
        </w:tc>
      </w:tr>
    </w:tbl>
    <w:p w14:paraId="3B790DE0" w14:textId="77777777" w:rsidR="00A44DB4" w:rsidRDefault="00A44DB4" w:rsidP="00A44DB4">
      <w:pPr>
        <w:rPr>
          <w:rFonts w:cs="Arial"/>
          <w:szCs w:val="22"/>
        </w:rPr>
      </w:pPr>
    </w:p>
    <w:p w14:paraId="2E16106F" w14:textId="77777777" w:rsidR="007C5EB0" w:rsidRPr="007C5EB0" w:rsidRDefault="007C5EB0" w:rsidP="007C5EB0">
      <w:pPr>
        <w:rPr>
          <w:rFonts w:cs="Arial"/>
          <w:b/>
          <w:bCs/>
          <w:szCs w:val="22"/>
        </w:rPr>
      </w:pPr>
      <w:r w:rsidRPr="007C5EB0">
        <w:rPr>
          <w:rFonts w:cs="Arial"/>
          <w:b/>
          <w:bCs/>
          <w:szCs w:val="22"/>
        </w:rPr>
        <w:t>Statutory Requirements</w:t>
      </w:r>
    </w:p>
    <w:p w14:paraId="1F8145CC" w14:textId="77777777" w:rsidR="007C5EB0" w:rsidRPr="007C5EB0" w:rsidRDefault="007C5EB0" w:rsidP="007C5EB0">
      <w:pPr>
        <w:rPr>
          <w:rFonts w:cs="Arial"/>
          <w:szCs w:val="22"/>
        </w:rPr>
      </w:pPr>
      <w:r w:rsidRPr="007C5EB0">
        <w:rPr>
          <w:rFonts w:cs="Arial"/>
          <w:szCs w:val="22"/>
        </w:rPr>
        <w:t xml:space="preserve">Date stored by </w:t>
      </w:r>
      <w:r>
        <w:rPr>
          <w:rFonts w:cs="Arial"/>
          <w:szCs w:val="22"/>
        </w:rPr>
        <w:t>St John’s</w:t>
      </w:r>
      <w:r w:rsidRPr="007C5EB0">
        <w:rPr>
          <w:rFonts w:cs="Arial"/>
          <w:szCs w:val="22"/>
        </w:rPr>
        <w:t xml:space="preserve"> may be retained based in statutory requirements for storing data other than data protection regulations. This might include b</w:t>
      </w:r>
      <w:r>
        <w:rPr>
          <w:rFonts w:cs="Arial"/>
          <w:szCs w:val="22"/>
        </w:rPr>
        <w:t>u</w:t>
      </w:r>
      <w:r w:rsidRPr="007C5EB0">
        <w:rPr>
          <w:rFonts w:cs="Arial"/>
          <w:szCs w:val="22"/>
        </w:rPr>
        <w:t>t is not limited to:</w:t>
      </w:r>
    </w:p>
    <w:p w14:paraId="3D5F63EC" w14:textId="77777777" w:rsidR="007C5EB0" w:rsidRPr="007C5EB0" w:rsidRDefault="007C5EB0" w:rsidP="007C5EB0">
      <w:pPr>
        <w:numPr>
          <w:ilvl w:val="0"/>
          <w:numId w:val="44"/>
        </w:numPr>
        <w:rPr>
          <w:rFonts w:cs="Arial"/>
          <w:szCs w:val="22"/>
        </w:rPr>
      </w:pPr>
      <w:r w:rsidRPr="007C5EB0">
        <w:rPr>
          <w:rFonts w:cs="Arial"/>
          <w:szCs w:val="22"/>
        </w:rPr>
        <w:t xml:space="preserve">Gift Aid declarations records </w:t>
      </w:r>
    </w:p>
    <w:p w14:paraId="0F893326" w14:textId="77777777" w:rsidR="007C5EB0" w:rsidRPr="007C5EB0" w:rsidRDefault="007C5EB0" w:rsidP="007C5EB0">
      <w:pPr>
        <w:numPr>
          <w:ilvl w:val="0"/>
          <w:numId w:val="44"/>
        </w:numPr>
        <w:rPr>
          <w:rFonts w:cs="Arial"/>
          <w:szCs w:val="22"/>
        </w:rPr>
      </w:pPr>
      <w:r w:rsidRPr="007C5EB0">
        <w:rPr>
          <w:rFonts w:cs="Arial"/>
          <w:szCs w:val="22"/>
        </w:rPr>
        <w:t>Details of payments made and received (e.g. in bank statements and accounting records)</w:t>
      </w:r>
    </w:p>
    <w:p w14:paraId="1D7BE730" w14:textId="77777777" w:rsidR="007C5EB0" w:rsidRPr="007C5EB0" w:rsidRDefault="007C5EB0" w:rsidP="007C5EB0">
      <w:pPr>
        <w:numPr>
          <w:ilvl w:val="0"/>
          <w:numId w:val="44"/>
        </w:numPr>
        <w:rPr>
          <w:rFonts w:cs="Arial"/>
          <w:szCs w:val="22"/>
        </w:rPr>
      </w:pPr>
      <w:r>
        <w:rPr>
          <w:rFonts w:cs="Arial"/>
          <w:szCs w:val="22"/>
        </w:rPr>
        <w:t xml:space="preserve">PCC </w:t>
      </w:r>
      <w:r w:rsidRPr="007C5EB0">
        <w:rPr>
          <w:rFonts w:cs="Arial"/>
          <w:szCs w:val="22"/>
        </w:rPr>
        <w:t xml:space="preserve">meeting minutes </w:t>
      </w:r>
    </w:p>
    <w:p w14:paraId="3560E0A0" w14:textId="77777777" w:rsidR="007C5EB0" w:rsidRPr="007C5EB0" w:rsidRDefault="007C5EB0" w:rsidP="007C5EB0">
      <w:pPr>
        <w:numPr>
          <w:ilvl w:val="0"/>
          <w:numId w:val="44"/>
        </w:numPr>
        <w:rPr>
          <w:rFonts w:cs="Arial"/>
          <w:szCs w:val="22"/>
        </w:rPr>
      </w:pPr>
      <w:r w:rsidRPr="007C5EB0">
        <w:rPr>
          <w:rFonts w:cs="Arial"/>
          <w:szCs w:val="22"/>
        </w:rPr>
        <w:t xml:space="preserve">Contracts and agreements with suppliers/customers </w:t>
      </w:r>
    </w:p>
    <w:p w14:paraId="609618D7" w14:textId="77777777" w:rsidR="007C5EB0" w:rsidRPr="007C5EB0" w:rsidRDefault="007C5EB0" w:rsidP="007C5EB0">
      <w:pPr>
        <w:numPr>
          <w:ilvl w:val="0"/>
          <w:numId w:val="44"/>
        </w:numPr>
        <w:rPr>
          <w:rFonts w:cs="Arial"/>
          <w:szCs w:val="22"/>
        </w:rPr>
      </w:pPr>
      <w:r w:rsidRPr="007C5EB0">
        <w:rPr>
          <w:rFonts w:cs="Arial"/>
          <w:szCs w:val="22"/>
        </w:rPr>
        <w:t xml:space="preserve">Insurance details </w:t>
      </w:r>
    </w:p>
    <w:p w14:paraId="7943CB37" w14:textId="77777777" w:rsidR="007C5EB0" w:rsidRPr="007C5EB0" w:rsidRDefault="007C5EB0" w:rsidP="007C5EB0">
      <w:pPr>
        <w:numPr>
          <w:ilvl w:val="0"/>
          <w:numId w:val="44"/>
        </w:numPr>
        <w:rPr>
          <w:rFonts w:cs="Arial"/>
          <w:szCs w:val="22"/>
        </w:rPr>
      </w:pPr>
      <w:r w:rsidRPr="007C5EB0">
        <w:rPr>
          <w:rFonts w:cs="Arial"/>
          <w:szCs w:val="22"/>
        </w:rPr>
        <w:t xml:space="preserve">Tax and employment records </w:t>
      </w:r>
    </w:p>
    <w:p w14:paraId="38D7F863" w14:textId="77777777" w:rsidR="00714201" w:rsidRDefault="007C5EB0" w:rsidP="00714201">
      <w:pPr>
        <w:pStyle w:val="Heading1"/>
      </w:pPr>
      <w:bookmarkStart w:id="7" w:name="_Toc515036344"/>
      <w:r>
        <w:t>8.</w:t>
      </w:r>
      <w:r w:rsidR="00C26C53">
        <w:tab/>
      </w:r>
      <w:r>
        <w:t>Data breach</w:t>
      </w:r>
      <w:bookmarkEnd w:id="7"/>
    </w:p>
    <w:p w14:paraId="5060CE19" w14:textId="77777777" w:rsidR="00714201" w:rsidRDefault="00714201" w:rsidP="00714201"/>
    <w:p w14:paraId="2CCF70A5" w14:textId="77777777" w:rsidR="007C5EB0" w:rsidRDefault="007C5EB0" w:rsidP="00714201">
      <w:r>
        <w:t xml:space="preserve">If a </w:t>
      </w:r>
      <w:r w:rsidR="0069395B">
        <w:t>personal data</w:t>
      </w:r>
      <w:r>
        <w:t xml:space="preserve"> breach were to occur, </w:t>
      </w:r>
      <w:r w:rsidR="0069395B">
        <w:t xml:space="preserve">the </w:t>
      </w:r>
      <w:r w:rsidR="00772448">
        <w:t>Data Compliance Officer</w:t>
      </w:r>
      <w:r w:rsidR="0069395B">
        <w:t xml:space="preserve"> will notify the Diocesan Registrar without delay and seek advice.  The Information Commissioner’s Office (ICO) will be notified within 72 hours. The potential scope, cause of the breach, mitigation actions and how the problem will be addressed are to be identified.</w:t>
      </w:r>
    </w:p>
    <w:p w14:paraId="2D21426F" w14:textId="77777777" w:rsidR="0069395B" w:rsidRDefault="006B67BD" w:rsidP="0069395B">
      <w:pPr>
        <w:pStyle w:val="Heading1"/>
      </w:pPr>
      <w:bookmarkStart w:id="8" w:name="_Toc515036345"/>
      <w:r>
        <w:lastRenderedPageBreak/>
        <w:t>9</w:t>
      </w:r>
      <w:r w:rsidR="0069395B">
        <w:t>.</w:t>
      </w:r>
      <w:r w:rsidR="0069395B">
        <w:tab/>
        <w:t>Data protection impact assessments</w:t>
      </w:r>
      <w:bookmarkEnd w:id="8"/>
    </w:p>
    <w:p w14:paraId="6FFE63A7" w14:textId="77777777" w:rsidR="0069395B" w:rsidRDefault="0069395B" w:rsidP="0069395B"/>
    <w:p w14:paraId="0D41FAE0" w14:textId="77777777" w:rsidR="009B6A2C" w:rsidRDefault="009B6A2C" w:rsidP="00714201">
      <w:r>
        <w:t>St John’s will complete a data protection impact assessment if any proposed processing operation if going to use personal data.  It will include:</w:t>
      </w:r>
    </w:p>
    <w:p w14:paraId="37422AEF" w14:textId="77777777" w:rsidR="0069395B" w:rsidRDefault="009B6A2C" w:rsidP="009B6A2C">
      <w:pPr>
        <w:numPr>
          <w:ilvl w:val="0"/>
          <w:numId w:val="45"/>
        </w:numPr>
      </w:pPr>
      <w:r>
        <w:t>A description of the processing activity and its purpose</w:t>
      </w:r>
    </w:p>
    <w:p w14:paraId="0075D836" w14:textId="77777777" w:rsidR="009B6A2C" w:rsidRDefault="009B6A2C" w:rsidP="009B6A2C">
      <w:pPr>
        <w:numPr>
          <w:ilvl w:val="0"/>
          <w:numId w:val="45"/>
        </w:numPr>
      </w:pPr>
      <w:r>
        <w:t>An assessment of the need for and the proportionality of the processing</w:t>
      </w:r>
    </w:p>
    <w:p w14:paraId="43F44ABC" w14:textId="77777777" w:rsidR="009B6A2C" w:rsidRDefault="009B6A2C" w:rsidP="009B6A2C">
      <w:pPr>
        <w:numPr>
          <w:ilvl w:val="0"/>
          <w:numId w:val="45"/>
        </w:numPr>
      </w:pPr>
      <w:r>
        <w:t>The risks arising and measures adopted to try and prevent any risks, in particular any safeguarding or security measures to protect data and comply with GDPR.</w:t>
      </w:r>
    </w:p>
    <w:p w14:paraId="0DE3F434" w14:textId="77777777" w:rsidR="0069395B" w:rsidRDefault="0069395B" w:rsidP="0069395B">
      <w:pPr>
        <w:pStyle w:val="Heading1"/>
      </w:pPr>
      <w:bookmarkStart w:id="9" w:name="_Toc515036346"/>
      <w:r>
        <w:t>1</w:t>
      </w:r>
      <w:r w:rsidR="006B67BD">
        <w:t>0</w:t>
      </w:r>
      <w:r>
        <w:t>.</w:t>
      </w:r>
      <w:r>
        <w:tab/>
        <w:t>CCTV</w:t>
      </w:r>
      <w:bookmarkEnd w:id="9"/>
    </w:p>
    <w:p w14:paraId="7D1C2F07" w14:textId="77777777" w:rsidR="0069395B" w:rsidRDefault="0069395B" w:rsidP="00714201"/>
    <w:p w14:paraId="3D450BF7" w14:textId="77777777" w:rsidR="0069395B" w:rsidRDefault="0069395B" w:rsidP="00714201">
      <w:r>
        <w:t xml:space="preserve">Signs will be in place to ensure that visitors to the church are aware that CCTV is being used and for </w:t>
      </w:r>
      <w:r w:rsidR="00D315A9">
        <w:t>what purpose</w:t>
      </w:r>
      <w:r>
        <w:t>.</w:t>
      </w:r>
    </w:p>
    <w:sectPr w:rsidR="0069395B" w:rsidSect="00F85C66">
      <w:footerReference w:type="default" r:id="rId10"/>
      <w:pgSz w:w="11906" w:h="16838"/>
      <w:pgMar w:top="1440" w:right="1797" w:bottom="1440" w:left="179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D069" w14:textId="77777777" w:rsidR="00BB1BCB" w:rsidRDefault="00BB1BCB">
      <w:r>
        <w:separator/>
      </w:r>
    </w:p>
  </w:endnote>
  <w:endnote w:type="continuationSeparator" w:id="0">
    <w:p w14:paraId="3AA0C4DF" w14:textId="77777777" w:rsidR="00BB1BCB" w:rsidRDefault="00BB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245B" w14:textId="77777777" w:rsidR="00C26C53" w:rsidRDefault="00C26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E7B8A" w14:textId="77777777" w:rsidR="00C26C53" w:rsidRDefault="00C26C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3CB3" w14:textId="77777777" w:rsidR="00C26C53" w:rsidRPr="00B4774E" w:rsidRDefault="00C26C53">
    <w:pPr>
      <w:pStyle w:val="Footer"/>
      <w:rPr>
        <w:sz w:val="18"/>
      </w:rPr>
    </w:pPr>
    <w:r w:rsidRPr="00B4774E">
      <w:rPr>
        <w:sz w:val="18"/>
      </w:rPr>
      <w:t>R</w:t>
    </w:r>
    <w:r>
      <w:rPr>
        <w:sz w:val="18"/>
      </w:rPr>
      <w:t xml:space="preserve">ev </w:t>
    </w:r>
    <w:r w:rsidR="00772448">
      <w:rPr>
        <w:sz w:val="18"/>
      </w:rPr>
      <w:t>0</w:t>
    </w:r>
    <w:r w:rsidRPr="00B4774E">
      <w:rPr>
        <w:sz w:val="18"/>
      </w:rPr>
      <w:t xml:space="preserve"> (</w:t>
    </w:r>
    <w:r w:rsidR="00772448">
      <w:rPr>
        <w:sz w:val="18"/>
      </w:rPr>
      <w:t>May</w:t>
    </w:r>
    <w:r w:rsidRPr="00B4774E">
      <w:rPr>
        <w:sz w:val="18"/>
      </w:rPr>
      <w:t xml:space="preserve"> 201</w:t>
    </w:r>
    <w:r w:rsidR="009760BD">
      <w:rPr>
        <w:sz w:val="18"/>
      </w:rPr>
      <w:t>8</w:t>
    </w:r>
    <w:r w:rsidRPr="00B4774E">
      <w:rPr>
        <w:sz w:val="18"/>
      </w:rPr>
      <w:t>)</w:t>
    </w:r>
    <w:r w:rsidRPr="00B4774E">
      <w:rPr>
        <w:sz w:val="18"/>
      </w:rPr>
      <w:tab/>
    </w:r>
    <w:r w:rsidRPr="00B4774E">
      <w:rPr>
        <w:sz w:val="18"/>
      </w:rPr>
      <w:tab/>
    </w:r>
    <w:r w:rsidRPr="00B4774E">
      <w:rPr>
        <w:sz w:val="18"/>
      </w:rPr>
      <w:fldChar w:fldCharType="begin"/>
    </w:r>
    <w:r w:rsidRPr="00B4774E">
      <w:rPr>
        <w:sz w:val="18"/>
      </w:rPr>
      <w:instrText xml:space="preserve"> PAGE   \* MERGEFORMAT </w:instrText>
    </w:r>
    <w:r w:rsidRPr="00B4774E">
      <w:rPr>
        <w:sz w:val="18"/>
      </w:rPr>
      <w:fldChar w:fldCharType="separate"/>
    </w:r>
    <w:r w:rsidR="00193F68">
      <w:rPr>
        <w:noProof/>
        <w:sz w:val="18"/>
      </w:rPr>
      <w:t>7</w:t>
    </w:r>
    <w:r w:rsidRPr="00B4774E">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22A7" w14:textId="77777777" w:rsidR="00BB1BCB" w:rsidRDefault="00BB1BCB">
      <w:r>
        <w:separator/>
      </w:r>
    </w:p>
  </w:footnote>
  <w:footnote w:type="continuationSeparator" w:id="0">
    <w:p w14:paraId="3F58E7E2" w14:textId="77777777" w:rsidR="00BB1BCB" w:rsidRDefault="00BB1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A20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13990"/>
    <w:multiLevelType w:val="hybridMultilevel"/>
    <w:tmpl w:val="EC1696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594658"/>
    <w:multiLevelType w:val="hybridMultilevel"/>
    <w:tmpl w:val="E604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A7577"/>
    <w:multiLevelType w:val="hybridMultilevel"/>
    <w:tmpl w:val="34C82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B06D86"/>
    <w:multiLevelType w:val="multilevel"/>
    <w:tmpl w:val="F8D83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9364E"/>
    <w:multiLevelType w:val="hybridMultilevel"/>
    <w:tmpl w:val="3F96BAF6"/>
    <w:lvl w:ilvl="0" w:tplc="F7DEC40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4C4708"/>
    <w:multiLevelType w:val="hybridMultilevel"/>
    <w:tmpl w:val="71B0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86709"/>
    <w:multiLevelType w:val="hybridMultilevel"/>
    <w:tmpl w:val="210E69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FC4C19"/>
    <w:multiLevelType w:val="hybridMultilevel"/>
    <w:tmpl w:val="8E20EA4A"/>
    <w:lvl w:ilvl="0" w:tplc="068A2C0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E538B3"/>
    <w:multiLevelType w:val="hybridMultilevel"/>
    <w:tmpl w:val="F78C5F90"/>
    <w:lvl w:ilvl="0" w:tplc="4CB051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B31337"/>
    <w:multiLevelType w:val="hybridMultilevel"/>
    <w:tmpl w:val="72048DAC"/>
    <w:lvl w:ilvl="0" w:tplc="70C84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C34536"/>
    <w:multiLevelType w:val="hybridMultilevel"/>
    <w:tmpl w:val="4CD6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96BBC"/>
    <w:multiLevelType w:val="hybridMultilevel"/>
    <w:tmpl w:val="AD14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A4550"/>
    <w:multiLevelType w:val="hybridMultilevel"/>
    <w:tmpl w:val="89B2D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06112"/>
    <w:multiLevelType w:val="hybridMultilevel"/>
    <w:tmpl w:val="83B2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B7908"/>
    <w:multiLevelType w:val="hybridMultilevel"/>
    <w:tmpl w:val="E090A5C8"/>
    <w:lvl w:ilvl="0" w:tplc="4A04C9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BC18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2B5D61"/>
    <w:multiLevelType w:val="hybridMultilevel"/>
    <w:tmpl w:val="20885AE4"/>
    <w:lvl w:ilvl="0" w:tplc="FC1C435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CD9444B"/>
    <w:multiLevelType w:val="hybridMultilevel"/>
    <w:tmpl w:val="92FEB05A"/>
    <w:lvl w:ilvl="0" w:tplc="869450D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E3E4DA1"/>
    <w:multiLevelType w:val="hybridMultilevel"/>
    <w:tmpl w:val="A4388748"/>
    <w:lvl w:ilvl="0" w:tplc="277ACD46">
      <w:start w:val="1"/>
      <w:numFmt w:val="lowerRoman"/>
      <w:lvlText w:val="%1)"/>
      <w:lvlJc w:val="left"/>
      <w:pPr>
        <w:tabs>
          <w:tab w:val="num" w:pos="1080"/>
        </w:tabs>
        <w:ind w:left="1080" w:hanging="720"/>
      </w:pPr>
      <w:rPr>
        <w:rFonts w:hint="default"/>
      </w:rPr>
    </w:lvl>
    <w:lvl w:ilvl="1" w:tplc="56FA4098">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E70F0C"/>
    <w:multiLevelType w:val="hybridMultilevel"/>
    <w:tmpl w:val="F8349E26"/>
    <w:lvl w:ilvl="0" w:tplc="62608C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2720E2"/>
    <w:multiLevelType w:val="hybridMultilevel"/>
    <w:tmpl w:val="90F0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F7987"/>
    <w:multiLevelType w:val="hybridMultilevel"/>
    <w:tmpl w:val="E5FC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C4EF9"/>
    <w:multiLevelType w:val="hybridMultilevel"/>
    <w:tmpl w:val="DFEC1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15D03"/>
    <w:multiLevelType w:val="hybridMultilevel"/>
    <w:tmpl w:val="1A04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3715E0"/>
    <w:multiLevelType w:val="hybridMultilevel"/>
    <w:tmpl w:val="683C6738"/>
    <w:lvl w:ilvl="0" w:tplc="61AC9012">
      <w:start w:val="1"/>
      <w:numFmt w:val="decimal"/>
      <w:lvlText w:val="%1."/>
      <w:lvlJc w:val="left"/>
      <w:pPr>
        <w:tabs>
          <w:tab w:val="num" w:pos="4265"/>
        </w:tabs>
        <w:ind w:left="4265" w:hanging="720"/>
      </w:pPr>
      <w:rPr>
        <w:rFonts w:hint="default"/>
      </w:rPr>
    </w:lvl>
    <w:lvl w:ilvl="1" w:tplc="04090019" w:tentative="1">
      <w:start w:val="1"/>
      <w:numFmt w:val="lowerLetter"/>
      <w:lvlText w:val="%2."/>
      <w:lvlJc w:val="left"/>
      <w:pPr>
        <w:tabs>
          <w:tab w:val="num" w:pos="4625"/>
        </w:tabs>
        <w:ind w:left="4625" w:hanging="360"/>
      </w:pPr>
    </w:lvl>
    <w:lvl w:ilvl="2" w:tplc="0409001B" w:tentative="1">
      <w:start w:val="1"/>
      <w:numFmt w:val="lowerRoman"/>
      <w:lvlText w:val="%3."/>
      <w:lvlJc w:val="right"/>
      <w:pPr>
        <w:tabs>
          <w:tab w:val="num" w:pos="5345"/>
        </w:tabs>
        <w:ind w:left="5345" w:hanging="180"/>
      </w:pPr>
    </w:lvl>
    <w:lvl w:ilvl="3" w:tplc="0409000F" w:tentative="1">
      <w:start w:val="1"/>
      <w:numFmt w:val="decimal"/>
      <w:lvlText w:val="%4."/>
      <w:lvlJc w:val="left"/>
      <w:pPr>
        <w:tabs>
          <w:tab w:val="num" w:pos="6065"/>
        </w:tabs>
        <w:ind w:left="6065" w:hanging="360"/>
      </w:pPr>
    </w:lvl>
    <w:lvl w:ilvl="4" w:tplc="04090019" w:tentative="1">
      <w:start w:val="1"/>
      <w:numFmt w:val="lowerLetter"/>
      <w:lvlText w:val="%5."/>
      <w:lvlJc w:val="left"/>
      <w:pPr>
        <w:tabs>
          <w:tab w:val="num" w:pos="6785"/>
        </w:tabs>
        <w:ind w:left="6785" w:hanging="360"/>
      </w:pPr>
    </w:lvl>
    <w:lvl w:ilvl="5" w:tplc="0409001B" w:tentative="1">
      <w:start w:val="1"/>
      <w:numFmt w:val="lowerRoman"/>
      <w:lvlText w:val="%6."/>
      <w:lvlJc w:val="right"/>
      <w:pPr>
        <w:tabs>
          <w:tab w:val="num" w:pos="7505"/>
        </w:tabs>
        <w:ind w:left="7505" w:hanging="180"/>
      </w:pPr>
    </w:lvl>
    <w:lvl w:ilvl="6" w:tplc="0409000F" w:tentative="1">
      <w:start w:val="1"/>
      <w:numFmt w:val="decimal"/>
      <w:lvlText w:val="%7."/>
      <w:lvlJc w:val="left"/>
      <w:pPr>
        <w:tabs>
          <w:tab w:val="num" w:pos="8225"/>
        </w:tabs>
        <w:ind w:left="8225" w:hanging="360"/>
      </w:pPr>
    </w:lvl>
    <w:lvl w:ilvl="7" w:tplc="04090019" w:tentative="1">
      <w:start w:val="1"/>
      <w:numFmt w:val="lowerLetter"/>
      <w:lvlText w:val="%8."/>
      <w:lvlJc w:val="left"/>
      <w:pPr>
        <w:tabs>
          <w:tab w:val="num" w:pos="8945"/>
        </w:tabs>
        <w:ind w:left="8945" w:hanging="360"/>
      </w:pPr>
    </w:lvl>
    <w:lvl w:ilvl="8" w:tplc="0409001B" w:tentative="1">
      <w:start w:val="1"/>
      <w:numFmt w:val="lowerRoman"/>
      <w:lvlText w:val="%9."/>
      <w:lvlJc w:val="right"/>
      <w:pPr>
        <w:tabs>
          <w:tab w:val="num" w:pos="9665"/>
        </w:tabs>
        <w:ind w:left="9665" w:hanging="180"/>
      </w:pPr>
    </w:lvl>
  </w:abstractNum>
  <w:abstractNum w:abstractNumId="26" w15:restartNumberingAfterBreak="0">
    <w:nsid w:val="3A88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AF21000"/>
    <w:multiLevelType w:val="hybridMultilevel"/>
    <w:tmpl w:val="886E6A04"/>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B004B4"/>
    <w:multiLevelType w:val="hybridMultilevel"/>
    <w:tmpl w:val="44109BCE"/>
    <w:lvl w:ilvl="0" w:tplc="FC1C435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4C57864"/>
    <w:multiLevelType w:val="hybridMultilevel"/>
    <w:tmpl w:val="C01A2984"/>
    <w:lvl w:ilvl="0" w:tplc="E95C2A4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B192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DF7D27"/>
    <w:multiLevelType w:val="hybridMultilevel"/>
    <w:tmpl w:val="31365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3B74DC"/>
    <w:multiLevelType w:val="hybridMultilevel"/>
    <w:tmpl w:val="A87E7E8A"/>
    <w:lvl w:ilvl="0" w:tplc="628CFA2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EE61D0A"/>
    <w:multiLevelType w:val="hybridMultilevel"/>
    <w:tmpl w:val="9F9E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84C0D"/>
    <w:multiLevelType w:val="multilevel"/>
    <w:tmpl w:val="A0EA9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E80774"/>
    <w:multiLevelType w:val="hybridMultilevel"/>
    <w:tmpl w:val="953EED26"/>
    <w:lvl w:ilvl="0" w:tplc="234A2DC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2C86808"/>
    <w:multiLevelType w:val="hybridMultilevel"/>
    <w:tmpl w:val="201047CE"/>
    <w:lvl w:ilvl="0" w:tplc="AB36DA4C">
      <w:start w:val="1"/>
      <w:numFmt w:val="decimal"/>
      <w:lvlText w:val="%1."/>
      <w:lvlJc w:val="left"/>
      <w:pPr>
        <w:tabs>
          <w:tab w:val="num" w:pos="1440"/>
        </w:tabs>
        <w:ind w:left="1440" w:hanging="90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7" w15:restartNumberingAfterBreak="0">
    <w:nsid w:val="65610901"/>
    <w:multiLevelType w:val="multilevel"/>
    <w:tmpl w:val="349CA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026528"/>
    <w:multiLevelType w:val="hybridMultilevel"/>
    <w:tmpl w:val="117E653C"/>
    <w:lvl w:ilvl="0" w:tplc="66C63EA0">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F107640"/>
    <w:multiLevelType w:val="hybridMultilevel"/>
    <w:tmpl w:val="A9E0842E"/>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C06D35"/>
    <w:multiLevelType w:val="multilevel"/>
    <w:tmpl w:val="C1208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124BB6"/>
    <w:multiLevelType w:val="hybridMultilevel"/>
    <w:tmpl w:val="B194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B5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971DEB"/>
    <w:multiLevelType w:val="hybridMultilevel"/>
    <w:tmpl w:val="491C38A2"/>
    <w:lvl w:ilvl="0" w:tplc="93720C4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F221F3C"/>
    <w:multiLevelType w:val="hybridMultilevel"/>
    <w:tmpl w:val="268EA362"/>
    <w:lvl w:ilvl="0" w:tplc="A552E4A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2859458">
    <w:abstractNumId w:val="44"/>
  </w:num>
  <w:num w:numId="2" w16cid:durableId="1857035539">
    <w:abstractNumId w:val="27"/>
  </w:num>
  <w:num w:numId="3" w16cid:durableId="2059083016">
    <w:abstractNumId w:val="35"/>
  </w:num>
  <w:num w:numId="4" w16cid:durableId="2096508504">
    <w:abstractNumId w:val="5"/>
  </w:num>
  <w:num w:numId="5" w16cid:durableId="1602569127">
    <w:abstractNumId w:val="43"/>
  </w:num>
  <w:num w:numId="6" w16cid:durableId="787820306">
    <w:abstractNumId w:val="8"/>
  </w:num>
  <w:num w:numId="7" w16cid:durableId="419110411">
    <w:abstractNumId w:val="38"/>
  </w:num>
  <w:num w:numId="8" w16cid:durableId="2036809773">
    <w:abstractNumId w:val="15"/>
  </w:num>
  <w:num w:numId="9" w16cid:durableId="1298607089">
    <w:abstractNumId w:val="19"/>
  </w:num>
  <w:num w:numId="10" w16cid:durableId="760417124">
    <w:abstractNumId w:val="18"/>
  </w:num>
  <w:num w:numId="11" w16cid:durableId="48892762">
    <w:abstractNumId w:val="10"/>
  </w:num>
  <w:num w:numId="12" w16cid:durableId="1860316925">
    <w:abstractNumId w:val="29"/>
  </w:num>
  <w:num w:numId="13" w16cid:durableId="1894148918">
    <w:abstractNumId w:val="9"/>
  </w:num>
  <w:num w:numId="14" w16cid:durableId="1809514650">
    <w:abstractNumId w:val="32"/>
  </w:num>
  <w:num w:numId="15" w16cid:durableId="1659965385">
    <w:abstractNumId w:val="36"/>
  </w:num>
  <w:num w:numId="16" w16cid:durableId="1551460038">
    <w:abstractNumId w:val="17"/>
  </w:num>
  <w:num w:numId="17" w16cid:durableId="2053848182">
    <w:abstractNumId w:val="7"/>
  </w:num>
  <w:num w:numId="18" w16cid:durableId="1040858481">
    <w:abstractNumId w:val="1"/>
  </w:num>
  <w:num w:numId="19" w16cid:durableId="1247763320">
    <w:abstractNumId w:val="28"/>
  </w:num>
  <w:num w:numId="20" w16cid:durableId="786507366">
    <w:abstractNumId w:val="25"/>
  </w:num>
  <w:num w:numId="21" w16cid:durableId="1080370512">
    <w:abstractNumId w:val="0"/>
  </w:num>
  <w:num w:numId="22" w16cid:durableId="1982229816">
    <w:abstractNumId w:val="39"/>
  </w:num>
  <w:num w:numId="23" w16cid:durableId="1221792768">
    <w:abstractNumId w:val="33"/>
  </w:num>
  <w:num w:numId="24" w16cid:durableId="202643908">
    <w:abstractNumId w:val="37"/>
  </w:num>
  <w:num w:numId="25" w16cid:durableId="1419205396">
    <w:abstractNumId w:val="34"/>
  </w:num>
  <w:num w:numId="26" w16cid:durableId="1607694500">
    <w:abstractNumId w:val="4"/>
  </w:num>
  <w:num w:numId="27" w16cid:durableId="242374730">
    <w:abstractNumId w:val="40"/>
  </w:num>
  <w:num w:numId="28" w16cid:durableId="131868976">
    <w:abstractNumId w:val="20"/>
  </w:num>
  <w:num w:numId="29" w16cid:durableId="467280583">
    <w:abstractNumId w:val="12"/>
  </w:num>
  <w:num w:numId="30" w16cid:durableId="1835879181">
    <w:abstractNumId w:val="13"/>
  </w:num>
  <w:num w:numId="31" w16cid:durableId="567039136">
    <w:abstractNumId w:val="22"/>
  </w:num>
  <w:num w:numId="32" w16cid:durableId="132916746">
    <w:abstractNumId w:val="42"/>
  </w:num>
  <w:num w:numId="33" w16cid:durableId="1185707863">
    <w:abstractNumId w:val="26"/>
  </w:num>
  <w:num w:numId="34" w16cid:durableId="1944606793">
    <w:abstractNumId w:val="16"/>
  </w:num>
  <w:num w:numId="35" w16cid:durableId="1381906085">
    <w:abstractNumId w:val="30"/>
  </w:num>
  <w:num w:numId="36" w16cid:durableId="480925982">
    <w:abstractNumId w:val="6"/>
  </w:num>
  <w:num w:numId="37" w16cid:durableId="195432684">
    <w:abstractNumId w:val="23"/>
  </w:num>
  <w:num w:numId="38" w16cid:durableId="1099175879">
    <w:abstractNumId w:val="24"/>
  </w:num>
  <w:num w:numId="39" w16cid:durableId="1827896888">
    <w:abstractNumId w:val="21"/>
  </w:num>
  <w:num w:numId="40" w16cid:durableId="1256134844">
    <w:abstractNumId w:val="3"/>
  </w:num>
  <w:num w:numId="41" w16cid:durableId="1176728450">
    <w:abstractNumId w:val="14"/>
  </w:num>
  <w:num w:numId="42" w16cid:durableId="914974784">
    <w:abstractNumId w:val="11"/>
  </w:num>
  <w:num w:numId="43" w16cid:durableId="222180534">
    <w:abstractNumId w:val="2"/>
  </w:num>
  <w:num w:numId="44" w16cid:durableId="1264848277">
    <w:abstractNumId w:val="31"/>
  </w:num>
  <w:num w:numId="45" w16cid:durableId="7350841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6B"/>
    <w:rsid w:val="0001196D"/>
    <w:rsid w:val="00026A49"/>
    <w:rsid w:val="00080DD0"/>
    <w:rsid w:val="00084576"/>
    <w:rsid w:val="000A69A9"/>
    <w:rsid w:val="000B131C"/>
    <w:rsid w:val="000E039C"/>
    <w:rsid w:val="000E2156"/>
    <w:rsid w:val="000E458B"/>
    <w:rsid w:val="000E5D4C"/>
    <w:rsid w:val="000F258E"/>
    <w:rsid w:val="000F7A32"/>
    <w:rsid w:val="00103E3E"/>
    <w:rsid w:val="0011777F"/>
    <w:rsid w:val="00125AA1"/>
    <w:rsid w:val="00131EBD"/>
    <w:rsid w:val="001424CF"/>
    <w:rsid w:val="0015236F"/>
    <w:rsid w:val="00175A74"/>
    <w:rsid w:val="00180906"/>
    <w:rsid w:val="00193F68"/>
    <w:rsid w:val="00197473"/>
    <w:rsid w:val="001A3444"/>
    <w:rsid w:val="001A40E7"/>
    <w:rsid w:val="001A5E15"/>
    <w:rsid w:val="001D2EFD"/>
    <w:rsid w:val="001E6127"/>
    <w:rsid w:val="001F17A2"/>
    <w:rsid w:val="001F4513"/>
    <w:rsid w:val="00210545"/>
    <w:rsid w:val="00211C70"/>
    <w:rsid w:val="002125A4"/>
    <w:rsid w:val="0022393C"/>
    <w:rsid w:val="00224177"/>
    <w:rsid w:val="00241F3E"/>
    <w:rsid w:val="00245FEE"/>
    <w:rsid w:val="002744A3"/>
    <w:rsid w:val="002B1509"/>
    <w:rsid w:val="002B543B"/>
    <w:rsid w:val="002C4110"/>
    <w:rsid w:val="002C4378"/>
    <w:rsid w:val="002D052D"/>
    <w:rsid w:val="002D548D"/>
    <w:rsid w:val="002D5E33"/>
    <w:rsid w:val="002E3ED8"/>
    <w:rsid w:val="00302182"/>
    <w:rsid w:val="003027E0"/>
    <w:rsid w:val="00304C54"/>
    <w:rsid w:val="00337EEC"/>
    <w:rsid w:val="00347106"/>
    <w:rsid w:val="00355FFC"/>
    <w:rsid w:val="00360BD6"/>
    <w:rsid w:val="0036609D"/>
    <w:rsid w:val="00384C65"/>
    <w:rsid w:val="00390E3A"/>
    <w:rsid w:val="003A5B6B"/>
    <w:rsid w:val="003E3C16"/>
    <w:rsid w:val="003F371D"/>
    <w:rsid w:val="003F796E"/>
    <w:rsid w:val="0040118F"/>
    <w:rsid w:val="004322BA"/>
    <w:rsid w:val="00434447"/>
    <w:rsid w:val="00453650"/>
    <w:rsid w:val="00457DAF"/>
    <w:rsid w:val="0047528A"/>
    <w:rsid w:val="004B2255"/>
    <w:rsid w:val="004B70AE"/>
    <w:rsid w:val="004C00C7"/>
    <w:rsid w:val="004D1831"/>
    <w:rsid w:val="004E1E52"/>
    <w:rsid w:val="004E7747"/>
    <w:rsid w:val="004F46A9"/>
    <w:rsid w:val="005207A6"/>
    <w:rsid w:val="00523CE7"/>
    <w:rsid w:val="00542DA8"/>
    <w:rsid w:val="00551FBD"/>
    <w:rsid w:val="005576FD"/>
    <w:rsid w:val="00572981"/>
    <w:rsid w:val="00572E8B"/>
    <w:rsid w:val="005826A2"/>
    <w:rsid w:val="0058670E"/>
    <w:rsid w:val="0059798A"/>
    <w:rsid w:val="005A06E9"/>
    <w:rsid w:val="005B0FC8"/>
    <w:rsid w:val="005D4ABC"/>
    <w:rsid w:val="005E7E3E"/>
    <w:rsid w:val="00616EE9"/>
    <w:rsid w:val="00621BE4"/>
    <w:rsid w:val="00632E5E"/>
    <w:rsid w:val="00634BDD"/>
    <w:rsid w:val="006437B4"/>
    <w:rsid w:val="006619E3"/>
    <w:rsid w:val="00673067"/>
    <w:rsid w:val="006878AA"/>
    <w:rsid w:val="0069395B"/>
    <w:rsid w:val="006A5CC5"/>
    <w:rsid w:val="006B67BD"/>
    <w:rsid w:val="006C2FC1"/>
    <w:rsid w:val="006D19A0"/>
    <w:rsid w:val="00714201"/>
    <w:rsid w:val="00726834"/>
    <w:rsid w:val="007540CC"/>
    <w:rsid w:val="0075552C"/>
    <w:rsid w:val="00772448"/>
    <w:rsid w:val="007C07D9"/>
    <w:rsid w:val="007C5EB0"/>
    <w:rsid w:val="007D15EA"/>
    <w:rsid w:val="007E4679"/>
    <w:rsid w:val="007E5832"/>
    <w:rsid w:val="007F043D"/>
    <w:rsid w:val="0081049C"/>
    <w:rsid w:val="0084684B"/>
    <w:rsid w:val="00851CBC"/>
    <w:rsid w:val="00867FB7"/>
    <w:rsid w:val="00877990"/>
    <w:rsid w:val="008A5AB9"/>
    <w:rsid w:val="008A5EBD"/>
    <w:rsid w:val="008D12B5"/>
    <w:rsid w:val="008D2438"/>
    <w:rsid w:val="008E41F6"/>
    <w:rsid w:val="008E6AA9"/>
    <w:rsid w:val="0094239F"/>
    <w:rsid w:val="00946F6A"/>
    <w:rsid w:val="009627F5"/>
    <w:rsid w:val="009755CC"/>
    <w:rsid w:val="009760BD"/>
    <w:rsid w:val="009B4789"/>
    <w:rsid w:val="009B666C"/>
    <w:rsid w:val="009B6A2C"/>
    <w:rsid w:val="009C7737"/>
    <w:rsid w:val="009D1AA3"/>
    <w:rsid w:val="009D5B63"/>
    <w:rsid w:val="009F47EE"/>
    <w:rsid w:val="00A07E8A"/>
    <w:rsid w:val="00A26F15"/>
    <w:rsid w:val="00A44DB4"/>
    <w:rsid w:val="00A52BD6"/>
    <w:rsid w:val="00A573D1"/>
    <w:rsid w:val="00A6638C"/>
    <w:rsid w:val="00A7715D"/>
    <w:rsid w:val="00A87CF9"/>
    <w:rsid w:val="00A90796"/>
    <w:rsid w:val="00AA1D95"/>
    <w:rsid w:val="00AA64A2"/>
    <w:rsid w:val="00AB4C7E"/>
    <w:rsid w:val="00AB7AD4"/>
    <w:rsid w:val="00AC123C"/>
    <w:rsid w:val="00AD1731"/>
    <w:rsid w:val="00AD6E71"/>
    <w:rsid w:val="00AE23D0"/>
    <w:rsid w:val="00AE30B4"/>
    <w:rsid w:val="00AE62D2"/>
    <w:rsid w:val="00B051B7"/>
    <w:rsid w:val="00B2634A"/>
    <w:rsid w:val="00B375DE"/>
    <w:rsid w:val="00B4774E"/>
    <w:rsid w:val="00B611A6"/>
    <w:rsid w:val="00B6352A"/>
    <w:rsid w:val="00B63A56"/>
    <w:rsid w:val="00B658CA"/>
    <w:rsid w:val="00B72537"/>
    <w:rsid w:val="00B734F5"/>
    <w:rsid w:val="00B80B86"/>
    <w:rsid w:val="00B86808"/>
    <w:rsid w:val="00B91DA2"/>
    <w:rsid w:val="00B920FE"/>
    <w:rsid w:val="00BB1BCB"/>
    <w:rsid w:val="00BC3832"/>
    <w:rsid w:val="00BC6B42"/>
    <w:rsid w:val="00BD2F6A"/>
    <w:rsid w:val="00BE29F3"/>
    <w:rsid w:val="00C062BE"/>
    <w:rsid w:val="00C129EC"/>
    <w:rsid w:val="00C215D6"/>
    <w:rsid w:val="00C26C53"/>
    <w:rsid w:val="00C30E08"/>
    <w:rsid w:val="00C33B0A"/>
    <w:rsid w:val="00C50EE7"/>
    <w:rsid w:val="00C55F0D"/>
    <w:rsid w:val="00C57206"/>
    <w:rsid w:val="00C63D99"/>
    <w:rsid w:val="00C65C75"/>
    <w:rsid w:val="00C75E19"/>
    <w:rsid w:val="00C911AF"/>
    <w:rsid w:val="00CA058A"/>
    <w:rsid w:val="00CB70FE"/>
    <w:rsid w:val="00CC3573"/>
    <w:rsid w:val="00CF0FB3"/>
    <w:rsid w:val="00CF512F"/>
    <w:rsid w:val="00D023F6"/>
    <w:rsid w:val="00D2529B"/>
    <w:rsid w:val="00D315A9"/>
    <w:rsid w:val="00D338C0"/>
    <w:rsid w:val="00D350FD"/>
    <w:rsid w:val="00D46234"/>
    <w:rsid w:val="00D53276"/>
    <w:rsid w:val="00D5395F"/>
    <w:rsid w:val="00D60044"/>
    <w:rsid w:val="00D62F5A"/>
    <w:rsid w:val="00D63588"/>
    <w:rsid w:val="00D81899"/>
    <w:rsid w:val="00D9381F"/>
    <w:rsid w:val="00DD17C3"/>
    <w:rsid w:val="00DD1B3C"/>
    <w:rsid w:val="00DD71C1"/>
    <w:rsid w:val="00DE0C52"/>
    <w:rsid w:val="00DF14E5"/>
    <w:rsid w:val="00E05621"/>
    <w:rsid w:val="00E15A94"/>
    <w:rsid w:val="00E2361A"/>
    <w:rsid w:val="00E31412"/>
    <w:rsid w:val="00E31EAC"/>
    <w:rsid w:val="00E32D07"/>
    <w:rsid w:val="00E36801"/>
    <w:rsid w:val="00E37D80"/>
    <w:rsid w:val="00E43874"/>
    <w:rsid w:val="00E630C1"/>
    <w:rsid w:val="00E9091C"/>
    <w:rsid w:val="00E91C2F"/>
    <w:rsid w:val="00EA3CED"/>
    <w:rsid w:val="00EB2361"/>
    <w:rsid w:val="00EE0F8B"/>
    <w:rsid w:val="00EE5624"/>
    <w:rsid w:val="00EF3B03"/>
    <w:rsid w:val="00F02908"/>
    <w:rsid w:val="00F072E9"/>
    <w:rsid w:val="00F534D3"/>
    <w:rsid w:val="00F61924"/>
    <w:rsid w:val="00F7509A"/>
    <w:rsid w:val="00F85C66"/>
    <w:rsid w:val="00FB19AE"/>
    <w:rsid w:val="00FC54AC"/>
    <w:rsid w:val="00FD1A47"/>
    <w:rsid w:val="00FE55DE"/>
    <w:rsid w:val="00FF4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62A6D"/>
  <w15:chartTrackingRefBased/>
  <w15:docId w15:val="{F992A710-F4D9-FB48-A00B-8EAA39F4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9A0"/>
    <w:pPr>
      <w:spacing w:after="120" w:line="264" w:lineRule="auto"/>
    </w:pPr>
    <w:rPr>
      <w:rFonts w:ascii="Arial" w:hAnsi="Arial"/>
    </w:rPr>
  </w:style>
  <w:style w:type="paragraph" w:styleId="Heading1">
    <w:name w:val="heading 1"/>
    <w:basedOn w:val="Normal"/>
    <w:next w:val="Normal"/>
    <w:link w:val="Heading1Char"/>
    <w:uiPriority w:val="9"/>
    <w:qFormat/>
    <w:rsid w:val="00FB19AE"/>
    <w:pPr>
      <w:keepNext/>
      <w:keepLines/>
      <w:spacing w:before="320" w:after="0" w:line="240" w:lineRule="auto"/>
      <w:outlineLvl w:val="0"/>
    </w:pPr>
    <w:rPr>
      <w:rFonts w:eastAsia="SimSun"/>
      <w:color w:val="2E74B5"/>
      <w:sz w:val="32"/>
      <w:szCs w:val="32"/>
    </w:rPr>
  </w:style>
  <w:style w:type="paragraph" w:styleId="Heading2">
    <w:name w:val="heading 2"/>
    <w:basedOn w:val="Normal"/>
    <w:next w:val="Normal"/>
    <w:link w:val="Heading2Char"/>
    <w:uiPriority w:val="9"/>
    <w:semiHidden/>
    <w:unhideWhenUsed/>
    <w:qFormat/>
    <w:rsid w:val="009755CC"/>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9755CC"/>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9755CC"/>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9755CC"/>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9755CC"/>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9755CC"/>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9755CC"/>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9755CC"/>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table" w:styleId="TableGrid">
    <w:name w:val="Table Grid"/>
    <w:basedOn w:val="TableNormal"/>
    <w:rsid w:val="00BE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55CC"/>
  </w:style>
  <w:style w:type="character" w:customStyle="1" w:styleId="NoSpacingChar">
    <w:name w:val="No Spacing Char"/>
    <w:link w:val="NoSpacing"/>
    <w:uiPriority w:val="1"/>
    <w:rsid w:val="009755CC"/>
  </w:style>
  <w:style w:type="character" w:customStyle="1" w:styleId="Heading1Char">
    <w:name w:val="Heading 1 Char"/>
    <w:link w:val="Heading1"/>
    <w:uiPriority w:val="9"/>
    <w:rsid w:val="00FB19AE"/>
    <w:rPr>
      <w:rFonts w:ascii="Arial" w:eastAsia="SimSun" w:hAnsi="Arial"/>
      <w:color w:val="2E74B5"/>
      <w:sz w:val="32"/>
      <w:szCs w:val="32"/>
    </w:rPr>
  </w:style>
  <w:style w:type="character" w:customStyle="1" w:styleId="Heading2Char">
    <w:name w:val="Heading 2 Char"/>
    <w:link w:val="Heading2"/>
    <w:uiPriority w:val="9"/>
    <w:semiHidden/>
    <w:rsid w:val="009755CC"/>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55CC"/>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55CC"/>
    <w:rPr>
      <w:rFonts w:ascii="Calibri Light" w:eastAsia="SimSun" w:hAnsi="Calibri Light" w:cs="Times New Roman"/>
      <w:sz w:val="22"/>
      <w:szCs w:val="22"/>
    </w:rPr>
  </w:style>
  <w:style w:type="character" w:customStyle="1" w:styleId="Heading5Char">
    <w:name w:val="Heading 5 Char"/>
    <w:link w:val="Heading5"/>
    <w:uiPriority w:val="9"/>
    <w:semiHidden/>
    <w:rsid w:val="009755CC"/>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55CC"/>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55CC"/>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55CC"/>
    <w:rPr>
      <w:rFonts w:ascii="Calibri Light" w:eastAsia="SimSun" w:hAnsi="Calibri Light" w:cs="Times New Roman"/>
      <w:b/>
      <w:bCs/>
      <w:color w:val="44546A"/>
    </w:rPr>
  </w:style>
  <w:style w:type="character" w:customStyle="1" w:styleId="Heading9Char">
    <w:name w:val="Heading 9 Char"/>
    <w:link w:val="Heading9"/>
    <w:uiPriority w:val="9"/>
    <w:semiHidden/>
    <w:rsid w:val="009755CC"/>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9755CC"/>
    <w:pPr>
      <w:spacing w:line="240" w:lineRule="auto"/>
    </w:pPr>
    <w:rPr>
      <w:b/>
      <w:bCs/>
      <w:smallCaps/>
      <w:color w:val="595959"/>
      <w:spacing w:val="6"/>
    </w:rPr>
  </w:style>
  <w:style w:type="paragraph" w:styleId="Title">
    <w:name w:val="Title"/>
    <w:basedOn w:val="Normal"/>
    <w:next w:val="Normal"/>
    <w:link w:val="TitleChar"/>
    <w:uiPriority w:val="10"/>
    <w:qFormat/>
    <w:rsid w:val="009755CC"/>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55CC"/>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55CC"/>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55CC"/>
    <w:rPr>
      <w:rFonts w:ascii="Calibri Light" w:eastAsia="SimSun" w:hAnsi="Calibri Light" w:cs="Times New Roman"/>
      <w:sz w:val="24"/>
      <w:szCs w:val="24"/>
    </w:rPr>
  </w:style>
  <w:style w:type="character" w:styleId="Strong">
    <w:name w:val="Strong"/>
    <w:uiPriority w:val="22"/>
    <w:qFormat/>
    <w:rsid w:val="009755CC"/>
    <w:rPr>
      <w:b/>
      <w:bCs/>
    </w:rPr>
  </w:style>
  <w:style w:type="character" w:styleId="Emphasis">
    <w:name w:val="Emphasis"/>
    <w:uiPriority w:val="20"/>
    <w:qFormat/>
    <w:rsid w:val="009755CC"/>
    <w:rPr>
      <w:i/>
      <w:iCs/>
    </w:rPr>
  </w:style>
  <w:style w:type="paragraph" w:styleId="Quote">
    <w:name w:val="Quote"/>
    <w:basedOn w:val="Normal"/>
    <w:next w:val="Normal"/>
    <w:link w:val="QuoteChar"/>
    <w:uiPriority w:val="29"/>
    <w:qFormat/>
    <w:rsid w:val="009755CC"/>
    <w:pPr>
      <w:spacing w:before="160"/>
      <w:ind w:left="720" w:right="720"/>
    </w:pPr>
    <w:rPr>
      <w:i/>
      <w:iCs/>
      <w:color w:val="404040"/>
    </w:rPr>
  </w:style>
  <w:style w:type="character" w:customStyle="1" w:styleId="QuoteChar">
    <w:name w:val="Quote Char"/>
    <w:link w:val="Quote"/>
    <w:uiPriority w:val="29"/>
    <w:rsid w:val="009755CC"/>
    <w:rPr>
      <w:i/>
      <w:iCs/>
      <w:color w:val="404040"/>
    </w:rPr>
  </w:style>
  <w:style w:type="paragraph" w:styleId="IntenseQuote">
    <w:name w:val="Intense Quote"/>
    <w:basedOn w:val="Normal"/>
    <w:next w:val="Normal"/>
    <w:link w:val="IntenseQuoteChar"/>
    <w:uiPriority w:val="30"/>
    <w:qFormat/>
    <w:rsid w:val="009755CC"/>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55CC"/>
    <w:rPr>
      <w:rFonts w:ascii="Calibri Light" w:eastAsia="SimSun" w:hAnsi="Calibri Light" w:cs="Times New Roman"/>
      <w:color w:val="5B9BD5"/>
      <w:sz w:val="28"/>
      <w:szCs w:val="28"/>
    </w:rPr>
  </w:style>
  <w:style w:type="character" w:styleId="SubtleEmphasis">
    <w:name w:val="Subtle Emphasis"/>
    <w:uiPriority w:val="19"/>
    <w:qFormat/>
    <w:rsid w:val="009755CC"/>
    <w:rPr>
      <w:i/>
      <w:iCs/>
      <w:color w:val="404040"/>
    </w:rPr>
  </w:style>
  <w:style w:type="character" w:styleId="IntenseEmphasis">
    <w:name w:val="Intense Emphasis"/>
    <w:uiPriority w:val="21"/>
    <w:qFormat/>
    <w:rsid w:val="009755CC"/>
    <w:rPr>
      <w:b/>
      <w:bCs/>
      <w:i/>
      <w:iCs/>
    </w:rPr>
  </w:style>
  <w:style w:type="character" w:styleId="SubtleReference">
    <w:name w:val="Subtle Reference"/>
    <w:uiPriority w:val="31"/>
    <w:qFormat/>
    <w:rsid w:val="009755CC"/>
    <w:rPr>
      <w:smallCaps/>
      <w:color w:val="404040"/>
      <w:u w:val="single" w:color="7F7F7F"/>
    </w:rPr>
  </w:style>
  <w:style w:type="character" w:styleId="IntenseReference">
    <w:name w:val="Intense Reference"/>
    <w:uiPriority w:val="32"/>
    <w:qFormat/>
    <w:rsid w:val="009755CC"/>
    <w:rPr>
      <w:b/>
      <w:bCs/>
      <w:smallCaps/>
      <w:spacing w:val="5"/>
      <w:u w:val="single"/>
    </w:rPr>
  </w:style>
  <w:style w:type="character" w:styleId="BookTitle">
    <w:name w:val="Book Title"/>
    <w:uiPriority w:val="33"/>
    <w:qFormat/>
    <w:rsid w:val="009755CC"/>
    <w:rPr>
      <w:b/>
      <w:bCs/>
      <w:smallCaps/>
    </w:rPr>
  </w:style>
  <w:style w:type="paragraph" w:styleId="TOCHeading">
    <w:name w:val="TOC Heading"/>
    <w:basedOn w:val="Heading1"/>
    <w:next w:val="Normal"/>
    <w:uiPriority w:val="39"/>
    <w:unhideWhenUsed/>
    <w:qFormat/>
    <w:rsid w:val="009755CC"/>
    <w:pPr>
      <w:outlineLvl w:val="9"/>
    </w:pPr>
    <w:rPr>
      <w:rFonts w:ascii="Calibri Light" w:hAnsi="Calibri Light"/>
    </w:rPr>
  </w:style>
  <w:style w:type="paragraph" w:styleId="TOC1">
    <w:name w:val="toc 1"/>
    <w:basedOn w:val="Normal"/>
    <w:next w:val="Normal"/>
    <w:autoRedefine/>
    <w:uiPriority w:val="39"/>
    <w:rsid w:val="009755CC"/>
  </w:style>
  <w:style w:type="character" w:styleId="Hyperlink">
    <w:name w:val="Hyperlink"/>
    <w:uiPriority w:val="99"/>
    <w:unhideWhenUsed/>
    <w:rsid w:val="009755CC"/>
    <w:rPr>
      <w:color w:val="0563C1"/>
      <w:u w:val="single"/>
    </w:rPr>
  </w:style>
  <w:style w:type="character" w:customStyle="1" w:styleId="FooterChar">
    <w:name w:val="Footer Char"/>
    <w:link w:val="Footer"/>
    <w:uiPriority w:val="99"/>
    <w:rsid w:val="00B4774E"/>
    <w:rPr>
      <w:rFonts w:ascii="Arial" w:hAnsi="Arial"/>
      <w:sz w:val="22"/>
    </w:rPr>
  </w:style>
  <w:style w:type="paragraph" w:styleId="ListParagraph">
    <w:name w:val="List Paragraph"/>
    <w:basedOn w:val="Normal"/>
    <w:uiPriority w:val="34"/>
    <w:qFormat/>
    <w:rsid w:val="005A06E9"/>
    <w:pPr>
      <w:spacing w:after="0" w:line="240" w:lineRule="auto"/>
      <w:ind w:left="720"/>
      <w:contextualSpacing/>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70">
      <w:bodyDiv w:val="1"/>
      <w:marLeft w:val="0"/>
      <w:marRight w:val="0"/>
      <w:marTop w:val="0"/>
      <w:marBottom w:val="0"/>
      <w:divBdr>
        <w:top w:val="none" w:sz="0" w:space="0" w:color="auto"/>
        <w:left w:val="none" w:sz="0" w:space="0" w:color="auto"/>
        <w:bottom w:val="none" w:sz="0" w:space="0" w:color="auto"/>
        <w:right w:val="none" w:sz="0" w:space="0" w:color="auto"/>
      </w:divBdr>
    </w:div>
    <w:div w:id="68889806">
      <w:bodyDiv w:val="1"/>
      <w:marLeft w:val="0"/>
      <w:marRight w:val="0"/>
      <w:marTop w:val="0"/>
      <w:marBottom w:val="0"/>
      <w:divBdr>
        <w:top w:val="none" w:sz="0" w:space="0" w:color="auto"/>
        <w:left w:val="none" w:sz="0" w:space="0" w:color="auto"/>
        <w:bottom w:val="none" w:sz="0" w:space="0" w:color="auto"/>
        <w:right w:val="none" w:sz="0" w:space="0" w:color="auto"/>
      </w:divBdr>
    </w:div>
    <w:div w:id="111704774">
      <w:bodyDiv w:val="1"/>
      <w:marLeft w:val="0"/>
      <w:marRight w:val="0"/>
      <w:marTop w:val="0"/>
      <w:marBottom w:val="0"/>
      <w:divBdr>
        <w:top w:val="none" w:sz="0" w:space="0" w:color="auto"/>
        <w:left w:val="none" w:sz="0" w:space="0" w:color="auto"/>
        <w:bottom w:val="none" w:sz="0" w:space="0" w:color="auto"/>
        <w:right w:val="none" w:sz="0" w:space="0" w:color="auto"/>
      </w:divBdr>
    </w:div>
    <w:div w:id="278530781">
      <w:bodyDiv w:val="1"/>
      <w:marLeft w:val="0"/>
      <w:marRight w:val="0"/>
      <w:marTop w:val="0"/>
      <w:marBottom w:val="0"/>
      <w:divBdr>
        <w:top w:val="none" w:sz="0" w:space="0" w:color="auto"/>
        <w:left w:val="none" w:sz="0" w:space="0" w:color="auto"/>
        <w:bottom w:val="none" w:sz="0" w:space="0" w:color="auto"/>
        <w:right w:val="none" w:sz="0" w:space="0" w:color="auto"/>
      </w:divBdr>
    </w:div>
    <w:div w:id="509687792">
      <w:bodyDiv w:val="1"/>
      <w:marLeft w:val="0"/>
      <w:marRight w:val="0"/>
      <w:marTop w:val="0"/>
      <w:marBottom w:val="0"/>
      <w:divBdr>
        <w:top w:val="none" w:sz="0" w:space="0" w:color="auto"/>
        <w:left w:val="none" w:sz="0" w:space="0" w:color="auto"/>
        <w:bottom w:val="none" w:sz="0" w:space="0" w:color="auto"/>
        <w:right w:val="none" w:sz="0" w:space="0" w:color="auto"/>
      </w:divBdr>
    </w:div>
    <w:div w:id="648441938">
      <w:bodyDiv w:val="1"/>
      <w:marLeft w:val="0"/>
      <w:marRight w:val="0"/>
      <w:marTop w:val="0"/>
      <w:marBottom w:val="0"/>
      <w:divBdr>
        <w:top w:val="none" w:sz="0" w:space="0" w:color="auto"/>
        <w:left w:val="none" w:sz="0" w:space="0" w:color="auto"/>
        <w:bottom w:val="none" w:sz="0" w:space="0" w:color="auto"/>
        <w:right w:val="none" w:sz="0" w:space="0" w:color="auto"/>
      </w:divBdr>
    </w:div>
    <w:div w:id="978918941">
      <w:bodyDiv w:val="1"/>
      <w:marLeft w:val="0"/>
      <w:marRight w:val="0"/>
      <w:marTop w:val="0"/>
      <w:marBottom w:val="0"/>
      <w:divBdr>
        <w:top w:val="none" w:sz="0" w:space="0" w:color="auto"/>
        <w:left w:val="none" w:sz="0" w:space="0" w:color="auto"/>
        <w:bottom w:val="none" w:sz="0" w:space="0" w:color="auto"/>
        <w:right w:val="none" w:sz="0" w:space="0" w:color="auto"/>
      </w:divBdr>
    </w:div>
    <w:div w:id="1013916210">
      <w:bodyDiv w:val="1"/>
      <w:marLeft w:val="0"/>
      <w:marRight w:val="0"/>
      <w:marTop w:val="0"/>
      <w:marBottom w:val="0"/>
      <w:divBdr>
        <w:top w:val="none" w:sz="0" w:space="0" w:color="auto"/>
        <w:left w:val="none" w:sz="0" w:space="0" w:color="auto"/>
        <w:bottom w:val="none" w:sz="0" w:space="0" w:color="auto"/>
        <w:right w:val="none" w:sz="0" w:space="0" w:color="auto"/>
      </w:divBdr>
    </w:div>
    <w:div w:id="1083917628">
      <w:bodyDiv w:val="1"/>
      <w:marLeft w:val="0"/>
      <w:marRight w:val="0"/>
      <w:marTop w:val="0"/>
      <w:marBottom w:val="0"/>
      <w:divBdr>
        <w:top w:val="none" w:sz="0" w:space="0" w:color="auto"/>
        <w:left w:val="none" w:sz="0" w:space="0" w:color="auto"/>
        <w:bottom w:val="none" w:sz="0" w:space="0" w:color="auto"/>
        <w:right w:val="none" w:sz="0" w:space="0" w:color="auto"/>
      </w:divBdr>
    </w:div>
    <w:div w:id="1183128142">
      <w:bodyDiv w:val="1"/>
      <w:marLeft w:val="0"/>
      <w:marRight w:val="0"/>
      <w:marTop w:val="0"/>
      <w:marBottom w:val="0"/>
      <w:divBdr>
        <w:top w:val="none" w:sz="0" w:space="0" w:color="auto"/>
        <w:left w:val="none" w:sz="0" w:space="0" w:color="auto"/>
        <w:bottom w:val="none" w:sz="0" w:space="0" w:color="auto"/>
        <w:right w:val="none" w:sz="0" w:space="0" w:color="auto"/>
      </w:divBdr>
    </w:div>
    <w:div w:id="1258440767">
      <w:bodyDiv w:val="1"/>
      <w:marLeft w:val="0"/>
      <w:marRight w:val="0"/>
      <w:marTop w:val="0"/>
      <w:marBottom w:val="0"/>
      <w:divBdr>
        <w:top w:val="none" w:sz="0" w:space="0" w:color="auto"/>
        <w:left w:val="none" w:sz="0" w:space="0" w:color="auto"/>
        <w:bottom w:val="none" w:sz="0" w:space="0" w:color="auto"/>
        <w:right w:val="none" w:sz="0" w:space="0" w:color="auto"/>
      </w:divBdr>
    </w:div>
    <w:div w:id="1297758572">
      <w:bodyDiv w:val="1"/>
      <w:marLeft w:val="0"/>
      <w:marRight w:val="0"/>
      <w:marTop w:val="0"/>
      <w:marBottom w:val="0"/>
      <w:divBdr>
        <w:top w:val="none" w:sz="0" w:space="0" w:color="auto"/>
        <w:left w:val="none" w:sz="0" w:space="0" w:color="auto"/>
        <w:bottom w:val="none" w:sz="0" w:space="0" w:color="auto"/>
        <w:right w:val="none" w:sz="0" w:space="0" w:color="auto"/>
      </w:divBdr>
    </w:div>
    <w:div w:id="1313876095">
      <w:bodyDiv w:val="1"/>
      <w:marLeft w:val="0"/>
      <w:marRight w:val="0"/>
      <w:marTop w:val="0"/>
      <w:marBottom w:val="0"/>
      <w:divBdr>
        <w:top w:val="none" w:sz="0" w:space="0" w:color="auto"/>
        <w:left w:val="none" w:sz="0" w:space="0" w:color="auto"/>
        <w:bottom w:val="none" w:sz="0" w:space="0" w:color="auto"/>
        <w:right w:val="none" w:sz="0" w:space="0" w:color="auto"/>
      </w:divBdr>
    </w:div>
    <w:div w:id="1474327852">
      <w:bodyDiv w:val="1"/>
      <w:marLeft w:val="0"/>
      <w:marRight w:val="0"/>
      <w:marTop w:val="0"/>
      <w:marBottom w:val="0"/>
      <w:divBdr>
        <w:top w:val="none" w:sz="0" w:space="0" w:color="auto"/>
        <w:left w:val="none" w:sz="0" w:space="0" w:color="auto"/>
        <w:bottom w:val="none" w:sz="0" w:space="0" w:color="auto"/>
        <w:right w:val="none" w:sz="0" w:space="0" w:color="auto"/>
      </w:divBdr>
    </w:div>
    <w:div w:id="1516767950">
      <w:bodyDiv w:val="1"/>
      <w:marLeft w:val="0"/>
      <w:marRight w:val="0"/>
      <w:marTop w:val="0"/>
      <w:marBottom w:val="0"/>
      <w:divBdr>
        <w:top w:val="none" w:sz="0" w:space="0" w:color="auto"/>
        <w:left w:val="none" w:sz="0" w:space="0" w:color="auto"/>
        <w:bottom w:val="none" w:sz="0" w:space="0" w:color="auto"/>
        <w:right w:val="none" w:sz="0" w:space="0" w:color="auto"/>
      </w:divBdr>
    </w:div>
    <w:div w:id="1606227505">
      <w:bodyDiv w:val="1"/>
      <w:marLeft w:val="0"/>
      <w:marRight w:val="0"/>
      <w:marTop w:val="0"/>
      <w:marBottom w:val="0"/>
      <w:divBdr>
        <w:top w:val="none" w:sz="0" w:space="0" w:color="auto"/>
        <w:left w:val="none" w:sz="0" w:space="0" w:color="auto"/>
        <w:bottom w:val="none" w:sz="0" w:space="0" w:color="auto"/>
        <w:right w:val="none" w:sz="0" w:space="0" w:color="auto"/>
      </w:divBdr>
    </w:div>
    <w:div w:id="1661348507">
      <w:bodyDiv w:val="1"/>
      <w:marLeft w:val="0"/>
      <w:marRight w:val="0"/>
      <w:marTop w:val="0"/>
      <w:marBottom w:val="0"/>
      <w:divBdr>
        <w:top w:val="none" w:sz="0" w:space="0" w:color="auto"/>
        <w:left w:val="none" w:sz="0" w:space="0" w:color="auto"/>
        <w:bottom w:val="none" w:sz="0" w:space="0" w:color="auto"/>
        <w:right w:val="none" w:sz="0" w:space="0" w:color="auto"/>
      </w:divBdr>
    </w:div>
    <w:div w:id="1771854832">
      <w:bodyDiv w:val="1"/>
      <w:marLeft w:val="0"/>
      <w:marRight w:val="0"/>
      <w:marTop w:val="0"/>
      <w:marBottom w:val="0"/>
      <w:divBdr>
        <w:top w:val="none" w:sz="0" w:space="0" w:color="auto"/>
        <w:left w:val="none" w:sz="0" w:space="0" w:color="auto"/>
        <w:bottom w:val="none" w:sz="0" w:space="0" w:color="auto"/>
        <w:right w:val="none" w:sz="0" w:space="0" w:color="auto"/>
      </w:divBdr>
    </w:div>
    <w:div w:id="1785491060">
      <w:bodyDiv w:val="1"/>
      <w:marLeft w:val="0"/>
      <w:marRight w:val="0"/>
      <w:marTop w:val="0"/>
      <w:marBottom w:val="0"/>
      <w:divBdr>
        <w:top w:val="none" w:sz="0" w:space="0" w:color="auto"/>
        <w:left w:val="none" w:sz="0" w:space="0" w:color="auto"/>
        <w:bottom w:val="none" w:sz="0" w:space="0" w:color="auto"/>
        <w:right w:val="none" w:sz="0" w:space="0" w:color="auto"/>
      </w:divBdr>
    </w:div>
    <w:div w:id="1890146874">
      <w:bodyDiv w:val="1"/>
      <w:marLeft w:val="0"/>
      <w:marRight w:val="0"/>
      <w:marTop w:val="0"/>
      <w:marBottom w:val="0"/>
      <w:divBdr>
        <w:top w:val="none" w:sz="0" w:space="0" w:color="auto"/>
        <w:left w:val="none" w:sz="0" w:space="0" w:color="auto"/>
        <w:bottom w:val="none" w:sz="0" w:space="0" w:color="auto"/>
        <w:right w:val="none" w:sz="0" w:space="0" w:color="auto"/>
      </w:divBdr>
    </w:div>
    <w:div w:id="1908833538">
      <w:bodyDiv w:val="1"/>
      <w:marLeft w:val="0"/>
      <w:marRight w:val="0"/>
      <w:marTop w:val="0"/>
      <w:marBottom w:val="0"/>
      <w:divBdr>
        <w:top w:val="none" w:sz="0" w:space="0" w:color="auto"/>
        <w:left w:val="none" w:sz="0" w:space="0" w:color="auto"/>
        <w:bottom w:val="none" w:sz="0" w:space="0" w:color="auto"/>
        <w:right w:val="none" w:sz="0" w:space="0" w:color="auto"/>
      </w:divBdr>
    </w:div>
    <w:div w:id="1973512181">
      <w:bodyDiv w:val="1"/>
      <w:marLeft w:val="0"/>
      <w:marRight w:val="0"/>
      <w:marTop w:val="0"/>
      <w:marBottom w:val="0"/>
      <w:divBdr>
        <w:top w:val="none" w:sz="0" w:space="0" w:color="auto"/>
        <w:left w:val="none" w:sz="0" w:space="0" w:color="auto"/>
        <w:bottom w:val="none" w:sz="0" w:space="0" w:color="auto"/>
        <w:right w:val="none" w:sz="0" w:space="0" w:color="auto"/>
      </w:divBdr>
    </w:div>
    <w:div w:id="1993489022">
      <w:bodyDiv w:val="1"/>
      <w:marLeft w:val="0"/>
      <w:marRight w:val="0"/>
      <w:marTop w:val="0"/>
      <w:marBottom w:val="0"/>
      <w:divBdr>
        <w:top w:val="none" w:sz="0" w:space="0" w:color="auto"/>
        <w:left w:val="none" w:sz="0" w:space="0" w:color="auto"/>
        <w:bottom w:val="none" w:sz="0" w:space="0" w:color="auto"/>
        <w:right w:val="none" w:sz="0" w:space="0" w:color="auto"/>
      </w:divBdr>
    </w:div>
    <w:div w:id="2016301302">
      <w:bodyDiv w:val="1"/>
      <w:marLeft w:val="0"/>
      <w:marRight w:val="0"/>
      <w:marTop w:val="0"/>
      <w:marBottom w:val="0"/>
      <w:divBdr>
        <w:top w:val="none" w:sz="0" w:space="0" w:color="auto"/>
        <w:left w:val="none" w:sz="0" w:space="0" w:color="auto"/>
        <w:bottom w:val="none" w:sz="0" w:space="0" w:color="auto"/>
        <w:right w:val="none" w:sz="0" w:space="0" w:color="auto"/>
      </w:divBdr>
    </w:div>
    <w:div w:id="2069523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96789-5A12-2B45-B37D-3D24CD99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OUR HEALTH AND SAFETY POLICY</vt:lpstr>
    </vt:vector>
  </TitlesOfParts>
  <Company>Lloyd's Register</Company>
  <LinksUpToDate>false</LinksUpToDate>
  <CharactersWithSpaces>12520</CharactersWithSpaces>
  <SharedDoc>false</SharedDoc>
  <HLinks>
    <vt:vector size="60" baseType="variant">
      <vt:variant>
        <vt:i4>1310768</vt:i4>
      </vt:variant>
      <vt:variant>
        <vt:i4>56</vt:i4>
      </vt:variant>
      <vt:variant>
        <vt:i4>0</vt:i4>
      </vt:variant>
      <vt:variant>
        <vt:i4>5</vt:i4>
      </vt:variant>
      <vt:variant>
        <vt:lpwstr/>
      </vt:variant>
      <vt:variant>
        <vt:lpwstr>_Toc515036346</vt:lpwstr>
      </vt:variant>
      <vt:variant>
        <vt:i4>1310768</vt:i4>
      </vt:variant>
      <vt:variant>
        <vt:i4>50</vt:i4>
      </vt:variant>
      <vt:variant>
        <vt:i4>0</vt:i4>
      </vt:variant>
      <vt:variant>
        <vt:i4>5</vt:i4>
      </vt:variant>
      <vt:variant>
        <vt:lpwstr/>
      </vt:variant>
      <vt:variant>
        <vt:lpwstr>_Toc515036345</vt:lpwstr>
      </vt:variant>
      <vt:variant>
        <vt:i4>1310768</vt:i4>
      </vt:variant>
      <vt:variant>
        <vt:i4>44</vt:i4>
      </vt:variant>
      <vt:variant>
        <vt:i4>0</vt:i4>
      </vt:variant>
      <vt:variant>
        <vt:i4>5</vt:i4>
      </vt:variant>
      <vt:variant>
        <vt:lpwstr/>
      </vt:variant>
      <vt:variant>
        <vt:lpwstr>_Toc515036344</vt:lpwstr>
      </vt:variant>
      <vt:variant>
        <vt:i4>1310768</vt:i4>
      </vt:variant>
      <vt:variant>
        <vt:i4>38</vt:i4>
      </vt:variant>
      <vt:variant>
        <vt:i4>0</vt:i4>
      </vt:variant>
      <vt:variant>
        <vt:i4>5</vt:i4>
      </vt:variant>
      <vt:variant>
        <vt:lpwstr/>
      </vt:variant>
      <vt:variant>
        <vt:lpwstr>_Toc515036343</vt:lpwstr>
      </vt:variant>
      <vt:variant>
        <vt:i4>1310768</vt:i4>
      </vt:variant>
      <vt:variant>
        <vt:i4>32</vt:i4>
      </vt:variant>
      <vt:variant>
        <vt:i4>0</vt:i4>
      </vt:variant>
      <vt:variant>
        <vt:i4>5</vt:i4>
      </vt:variant>
      <vt:variant>
        <vt:lpwstr/>
      </vt:variant>
      <vt:variant>
        <vt:lpwstr>_Toc515036342</vt:lpwstr>
      </vt:variant>
      <vt:variant>
        <vt:i4>1310768</vt:i4>
      </vt:variant>
      <vt:variant>
        <vt:i4>26</vt:i4>
      </vt:variant>
      <vt:variant>
        <vt:i4>0</vt:i4>
      </vt:variant>
      <vt:variant>
        <vt:i4>5</vt:i4>
      </vt:variant>
      <vt:variant>
        <vt:lpwstr/>
      </vt:variant>
      <vt:variant>
        <vt:lpwstr>_Toc515036341</vt:lpwstr>
      </vt:variant>
      <vt:variant>
        <vt:i4>1310768</vt:i4>
      </vt:variant>
      <vt:variant>
        <vt:i4>20</vt:i4>
      </vt:variant>
      <vt:variant>
        <vt:i4>0</vt:i4>
      </vt:variant>
      <vt:variant>
        <vt:i4>5</vt:i4>
      </vt:variant>
      <vt:variant>
        <vt:lpwstr/>
      </vt:variant>
      <vt:variant>
        <vt:lpwstr>_Toc515036340</vt:lpwstr>
      </vt:variant>
      <vt:variant>
        <vt:i4>1245232</vt:i4>
      </vt:variant>
      <vt:variant>
        <vt:i4>14</vt:i4>
      </vt:variant>
      <vt:variant>
        <vt:i4>0</vt:i4>
      </vt:variant>
      <vt:variant>
        <vt:i4>5</vt:i4>
      </vt:variant>
      <vt:variant>
        <vt:lpwstr/>
      </vt:variant>
      <vt:variant>
        <vt:lpwstr>_Toc515036339</vt:lpwstr>
      </vt:variant>
      <vt:variant>
        <vt:i4>1245232</vt:i4>
      </vt:variant>
      <vt:variant>
        <vt:i4>8</vt:i4>
      </vt:variant>
      <vt:variant>
        <vt:i4>0</vt:i4>
      </vt:variant>
      <vt:variant>
        <vt:i4>5</vt:i4>
      </vt:variant>
      <vt:variant>
        <vt:lpwstr/>
      </vt:variant>
      <vt:variant>
        <vt:lpwstr>_Toc515036338</vt:lpwstr>
      </vt:variant>
      <vt:variant>
        <vt:i4>1245232</vt:i4>
      </vt:variant>
      <vt:variant>
        <vt:i4>2</vt:i4>
      </vt:variant>
      <vt:variant>
        <vt:i4>0</vt:i4>
      </vt:variant>
      <vt:variant>
        <vt:i4>5</vt:i4>
      </vt:variant>
      <vt:variant>
        <vt:lpwstr/>
      </vt:variant>
      <vt:variant>
        <vt:lpwstr>_Toc515036337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HEALTH AND SAFETY POLICY</dc:title>
  <dc:subject/>
  <dc:creator>tercmb</dc:creator>
  <cp:keywords/>
  <dc:description/>
  <cp:lastModifiedBy>Cathy Booth</cp:lastModifiedBy>
  <cp:revision>5</cp:revision>
  <cp:lastPrinted>2017-05-24T15:27:00Z</cp:lastPrinted>
  <dcterms:created xsi:type="dcterms:W3CDTF">2020-01-30T17:16:00Z</dcterms:created>
  <dcterms:modified xsi:type="dcterms:W3CDTF">2023-01-02T15:17:00Z</dcterms:modified>
</cp:coreProperties>
</file>